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9EB" w:rsidRPr="00E310B9" w:rsidRDefault="008E59EB" w:rsidP="008E59EB">
      <w:pPr>
        <w:spacing w:line="360" w:lineRule="auto"/>
        <w:jc w:val="center"/>
        <w:rPr>
          <w:rFonts w:ascii="Tahoma" w:hAnsi="Tahoma" w:cs="Tahoma"/>
          <w:b/>
          <w:sz w:val="24"/>
          <w:szCs w:val="24"/>
        </w:rPr>
      </w:pPr>
      <w:r w:rsidRPr="00E310B9">
        <w:rPr>
          <w:rFonts w:ascii="Tahoma" w:hAnsi="Tahoma" w:cs="Tahoma"/>
          <w:b/>
          <w:sz w:val="24"/>
          <w:szCs w:val="24"/>
        </w:rPr>
        <w:t>Context Paper</w:t>
      </w:r>
    </w:p>
    <w:p w:rsidR="008E59EB" w:rsidRPr="00E310B9" w:rsidRDefault="00F82E67" w:rsidP="00DB124B">
      <w:pPr>
        <w:jc w:val="center"/>
        <w:rPr>
          <w:rFonts w:ascii="Tahoma" w:hAnsi="Tahoma" w:cs="Tahoma"/>
          <w:b/>
          <w:sz w:val="20"/>
          <w:szCs w:val="20"/>
        </w:rPr>
      </w:pPr>
      <w:r>
        <w:rPr>
          <w:rFonts w:ascii="Tahoma" w:hAnsi="Tahoma" w:cs="Tahoma"/>
          <w:b/>
          <w:sz w:val="20"/>
          <w:szCs w:val="20"/>
        </w:rPr>
        <w:t xml:space="preserve">ECE </w:t>
      </w:r>
      <w:r w:rsidR="005D698F">
        <w:rPr>
          <w:rFonts w:ascii="Tahoma" w:hAnsi="Tahoma" w:cs="Tahoma"/>
          <w:b/>
          <w:sz w:val="20"/>
          <w:szCs w:val="20"/>
        </w:rPr>
        <w:t>321</w:t>
      </w:r>
      <w:r>
        <w:rPr>
          <w:rFonts w:ascii="Tahoma" w:hAnsi="Tahoma" w:cs="Tahoma"/>
          <w:b/>
          <w:sz w:val="20"/>
          <w:szCs w:val="20"/>
        </w:rPr>
        <w:t xml:space="preserve"> </w:t>
      </w:r>
      <w:proofErr w:type="spellStart"/>
      <w:r w:rsidR="005D698F">
        <w:rPr>
          <w:rFonts w:ascii="Tahoma" w:hAnsi="Tahoma" w:cs="Tahoma"/>
          <w:b/>
          <w:sz w:val="20"/>
          <w:szCs w:val="20"/>
        </w:rPr>
        <w:t>Electonics</w:t>
      </w:r>
      <w:proofErr w:type="spellEnd"/>
    </w:p>
    <w:p w:rsidR="008E59EB" w:rsidRPr="00E310B9" w:rsidRDefault="00F82E67" w:rsidP="00DB124B">
      <w:pPr>
        <w:jc w:val="center"/>
        <w:rPr>
          <w:rFonts w:ascii="Tahoma" w:hAnsi="Tahoma" w:cs="Tahoma"/>
          <w:b/>
          <w:sz w:val="20"/>
          <w:szCs w:val="20"/>
        </w:rPr>
      </w:pPr>
      <w:r>
        <w:rPr>
          <w:rFonts w:ascii="Tahoma" w:hAnsi="Tahoma" w:cs="Tahoma"/>
          <w:b/>
          <w:sz w:val="20"/>
          <w:szCs w:val="20"/>
        </w:rPr>
        <w:t>Electrical and Computer Engineering, NDSU</w:t>
      </w:r>
    </w:p>
    <w:p w:rsidR="008E59EB" w:rsidRPr="00E310B9" w:rsidRDefault="008E59EB" w:rsidP="00B74589">
      <w:pPr>
        <w:spacing w:line="360" w:lineRule="auto"/>
        <w:rPr>
          <w:rFonts w:ascii="Tahoma" w:hAnsi="Tahoma" w:cs="Tahoma"/>
          <w:b/>
          <w:sz w:val="20"/>
          <w:szCs w:val="20"/>
          <w:u w:val="single"/>
        </w:rPr>
      </w:pPr>
    </w:p>
    <w:p w:rsidR="00B74589" w:rsidRPr="00E310B9" w:rsidRDefault="008E59EB" w:rsidP="00B74589">
      <w:pPr>
        <w:spacing w:line="360" w:lineRule="auto"/>
        <w:rPr>
          <w:rFonts w:ascii="Tahoma" w:hAnsi="Tahoma" w:cs="Tahoma"/>
          <w:b/>
          <w:sz w:val="20"/>
          <w:szCs w:val="20"/>
          <w:u w:val="single"/>
        </w:rPr>
      </w:pPr>
      <w:r w:rsidRPr="00E310B9">
        <w:rPr>
          <w:rFonts w:ascii="Tahoma" w:hAnsi="Tahoma" w:cs="Tahoma"/>
          <w:b/>
          <w:sz w:val="20"/>
          <w:szCs w:val="20"/>
          <w:u w:val="single"/>
        </w:rPr>
        <w:t>P</w:t>
      </w:r>
      <w:r w:rsidR="00B74589" w:rsidRPr="00E310B9">
        <w:rPr>
          <w:rFonts w:ascii="Tahoma" w:hAnsi="Tahoma" w:cs="Tahoma"/>
          <w:b/>
          <w:sz w:val="20"/>
          <w:szCs w:val="20"/>
          <w:u w:val="single"/>
        </w:rPr>
        <w:t xml:space="preserve">art One – </w:t>
      </w:r>
      <w:r w:rsidRPr="00E310B9">
        <w:rPr>
          <w:rFonts w:ascii="Tahoma" w:hAnsi="Tahoma" w:cs="Tahoma"/>
          <w:b/>
          <w:sz w:val="20"/>
          <w:szCs w:val="20"/>
          <w:u w:val="single"/>
        </w:rPr>
        <w:t>The National Call</w:t>
      </w:r>
    </w:p>
    <w:p w:rsidR="00B74589" w:rsidRPr="00E310B9" w:rsidRDefault="00B74589" w:rsidP="00B96B60">
      <w:pPr>
        <w:rPr>
          <w:rFonts w:ascii="Tahoma" w:hAnsi="Tahoma" w:cs="Tahoma"/>
          <w:sz w:val="20"/>
          <w:szCs w:val="20"/>
        </w:rPr>
      </w:pPr>
      <w:r w:rsidRPr="00E310B9">
        <w:rPr>
          <w:rFonts w:ascii="Tahoma" w:hAnsi="Tahoma" w:cs="Tahoma"/>
          <w:b/>
          <w:sz w:val="20"/>
          <w:szCs w:val="20"/>
        </w:rPr>
        <w:t xml:space="preserve">Justifying Need for </w:t>
      </w:r>
      <w:r w:rsidR="00724A5D" w:rsidRPr="00E310B9">
        <w:rPr>
          <w:rFonts w:ascii="Tahoma" w:hAnsi="Tahoma" w:cs="Tahoma"/>
          <w:b/>
          <w:sz w:val="20"/>
          <w:szCs w:val="20"/>
        </w:rPr>
        <w:t>Change</w:t>
      </w:r>
      <w:r w:rsidRPr="00E310B9">
        <w:rPr>
          <w:rFonts w:ascii="Tahoma" w:hAnsi="Tahoma" w:cs="Tahoma"/>
          <w:b/>
          <w:sz w:val="20"/>
          <w:szCs w:val="20"/>
        </w:rPr>
        <w:t xml:space="preserve"> - </w:t>
      </w:r>
      <w:r w:rsidRPr="00E310B9">
        <w:rPr>
          <w:rFonts w:ascii="Tahoma" w:eastAsia="Times New Roman" w:hAnsi="Tahoma" w:cs="Tahoma"/>
          <w:color w:val="000000"/>
          <w:sz w:val="20"/>
          <w:szCs w:val="20"/>
        </w:rPr>
        <w:t xml:space="preserve">The evidence for </w:t>
      </w:r>
      <w:r w:rsidR="008E59EB" w:rsidRPr="00E310B9">
        <w:rPr>
          <w:rFonts w:ascii="Tahoma" w:eastAsia="Times New Roman" w:hAnsi="Tahoma" w:cs="Tahoma"/>
          <w:color w:val="000000"/>
          <w:sz w:val="20"/>
          <w:szCs w:val="20"/>
        </w:rPr>
        <w:t>the need</w:t>
      </w:r>
      <w:r w:rsidRPr="00E310B9">
        <w:rPr>
          <w:rFonts w:ascii="Tahoma" w:eastAsia="Times New Roman" w:hAnsi="Tahoma" w:cs="Tahoma"/>
          <w:color w:val="000000"/>
          <w:sz w:val="20"/>
          <w:szCs w:val="20"/>
        </w:rPr>
        <w:t xml:space="preserve"> and the calls for a new model of engineering education are extensive.  These calls have come from wide variety of sources, such as</w:t>
      </w:r>
      <w:r w:rsidR="00CD33E2" w:rsidRPr="00E310B9">
        <w:rPr>
          <w:rFonts w:ascii="Tahoma" w:eastAsia="Times New Roman" w:hAnsi="Tahoma" w:cs="Tahoma"/>
          <w:color w:val="000000"/>
          <w:sz w:val="20"/>
          <w:szCs w:val="20"/>
        </w:rPr>
        <w:t xml:space="preserve"> (</w:t>
      </w:r>
      <w:r w:rsidR="00CD33E2" w:rsidRPr="00E310B9">
        <w:rPr>
          <w:rFonts w:ascii="Tahoma" w:eastAsia="Times New Roman" w:hAnsi="Tahoma" w:cs="Tahoma"/>
          <w:i/>
          <w:color w:val="000000"/>
          <w:sz w:val="20"/>
          <w:szCs w:val="20"/>
        </w:rPr>
        <w:t xml:space="preserve">italics </w:t>
      </w:r>
      <w:proofErr w:type="gramStart"/>
      <w:r w:rsidR="00F82E67">
        <w:rPr>
          <w:rFonts w:ascii="Tahoma" w:eastAsia="Times New Roman" w:hAnsi="Tahoma" w:cs="Tahoma"/>
          <w:i/>
          <w:color w:val="000000"/>
          <w:sz w:val="20"/>
          <w:szCs w:val="20"/>
        </w:rPr>
        <w:t>is</w:t>
      </w:r>
      <w:proofErr w:type="gramEnd"/>
      <w:r w:rsidR="00F82E67">
        <w:rPr>
          <w:rFonts w:ascii="Tahoma" w:eastAsia="Times New Roman" w:hAnsi="Tahoma" w:cs="Tahoma"/>
          <w:i/>
          <w:color w:val="000000"/>
          <w:sz w:val="20"/>
          <w:szCs w:val="20"/>
        </w:rPr>
        <w:t xml:space="preserve"> mine</w:t>
      </w:r>
      <w:r w:rsidR="00CD33E2" w:rsidRPr="00E310B9">
        <w:rPr>
          <w:rFonts w:ascii="Tahoma" w:eastAsia="Times New Roman" w:hAnsi="Tahoma" w:cs="Tahoma"/>
          <w:color w:val="000000"/>
          <w:sz w:val="20"/>
          <w:szCs w:val="20"/>
        </w:rPr>
        <w:t>)</w:t>
      </w:r>
      <w:r w:rsidRPr="00E310B9">
        <w:rPr>
          <w:rFonts w:ascii="Tahoma" w:eastAsia="Times New Roman" w:hAnsi="Tahoma" w:cs="Tahoma"/>
          <w:color w:val="000000"/>
          <w:sz w:val="20"/>
          <w:szCs w:val="20"/>
        </w:rPr>
        <w:t>:</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National Academies of Engineering (NAE)</w:t>
      </w:r>
      <w:r w:rsidRPr="00E310B9">
        <w:rPr>
          <w:rFonts w:ascii="Tahoma" w:eastAsia="Times New Roman" w:hAnsi="Tahoma" w:cs="Tahoma"/>
          <w:color w:val="000000"/>
          <w:sz w:val="20"/>
          <w:szCs w:val="20"/>
        </w:rPr>
        <w:t xml:space="preserve"> in "The Engineering 2020" and "Educating the Engineer of 2020" publications: </w:t>
      </w:r>
    </w:p>
    <w:p w:rsidR="00724A5D"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*"If the United States is to maintain its economic leadership and be able to sustain its share of high-technology jobs, it must prepare for this wave of change. Although there is no consensus at this stage, it is agreed that innovation is the key and engineering is essential to this task; </w:t>
      </w:r>
      <w:r w:rsidRPr="00E310B9">
        <w:rPr>
          <w:rFonts w:ascii="Tahoma" w:eastAsia="Times New Roman" w:hAnsi="Tahoma" w:cs="Tahoma"/>
          <w:i/>
          <w:color w:val="000000"/>
          <w:sz w:val="20"/>
          <w:szCs w:val="20"/>
        </w:rPr>
        <w:t>but engineering will only contribute to success if it is able to continue to adapt to new trends and provide education to the next generation of students so as to arm them with the tools needed for the world as it will be, not as it is today</w:t>
      </w:r>
      <w:r w:rsidRPr="00E310B9">
        <w:rPr>
          <w:rFonts w:ascii="Tahoma" w:eastAsia="Times New Roman" w:hAnsi="Tahoma" w:cs="Tahoma"/>
          <w:color w:val="000000"/>
          <w:sz w:val="20"/>
          <w:szCs w:val="20"/>
        </w:rPr>
        <w:t>." (NAE, 2005, p. 4)</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*"It is our aspiration that engineering educators and practicing engineers together undertake a proactive effort to prepare engineering education to address the technology and societal challenges and opportunities of the future. With appropriate thought and consideration, and using new strategic planning tools</w:t>
      </w:r>
      <w:r w:rsidRPr="00E310B9">
        <w:rPr>
          <w:rFonts w:ascii="Tahoma" w:eastAsia="Times New Roman" w:hAnsi="Tahoma" w:cs="Tahoma"/>
          <w:i/>
          <w:color w:val="000000"/>
          <w:sz w:val="20"/>
          <w:szCs w:val="20"/>
        </w:rPr>
        <w:t>, we should reconstitute engineering curricula and related educational programs to prepare today’s engineers for the careers of the future, with due recognition of the rapid pace of change in the world and its intrinsic lack of predictability”</w:t>
      </w:r>
      <w:r w:rsidRPr="00E310B9">
        <w:rPr>
          <w:rFonts w:ascii="Tahoma" w:eastAsia="Times New Roman" w:hAnsi="Tahoma" w:cs="Tahoma"/>
          <w:color w:val="000000"/>
          <w:sz w:val="20"/>
          <w:szCs w:val="20"/>
        </w:rPr>
        <w:t>(NAE, 2004, p. 51).</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National Science Board (NSB)</w:t>
      </w:r>
      <w:r w:rsidRPr="00E310B9">
        <w:rPr>
          <w:rFonts w:ascii="Tahoma" w:eastAsia="Times New Roman" w:hAnsi="Tahoma" w:cs="Tahoma"/>
          <w:color w:val="000000"/>
          <w:sz w:val="20"/>
          <w:szCs w:val="20"/>
        </w:rPr>
        <w:t xml:space="preserve"> in "Moving Forward to Improve Engineering Education":</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Board feels that </w:t>
      </w:r>
      <w:r w:rsidRPr="00E310B9">
        <w:rPr>
          <w:rFonts w:ascii="Tahoma" w:eastAsia="Times New Roman" w:hAnsi="Tahoma" w:cs="Tahoma"/>
          <w:i/>
          <w:color w:val="000000"/>
          <w:sz w:val="20"/>
          <w:szCs w:val="20"/>
        </w:rPr>
        <w:t>a continuation of the status quo in engineering education in the U.S. is not sufficient in light of the pressing demands for change”</w:t>
      </w:r>
      <w:r w:rsidRPr="00E310B9">
        <w:rPr>
          <w:rFonts w:ascii="Tahoma" w:eastAsia="Times New Roman" w:hAnsi="Tahoma" w:cs="Tahoma"/>
          <w:color w:val="000000"/>
          <w:sz w:val="20"/>
          <w:szCs w:val="20"/>
        </w:rPr>
        <w:t xml:space="preserve"> (NSB, 2007, p. 1).</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*“Changes in the global environment require changes in engineering education. Markets, companies, and supply chains have become much more international and engineering services are often sourced to the countries that can provide the best value. Basic engineering skills (such as knowledge of the engineering fundamentals) have become commodities that can be provided by lower cost engineers in many countries, and some engineering jobs traditionally done in the U.S. are increasingly done overseas. </w:t>
      </w:r>
      <w:r w:rsidRPr="00E310B9">
        <w:rPr>
          <w:rFonts w:ascii="Tahoma" w:eastAsia="Times New Roman" w:hAnsi="Tahoma" w:cs="Tahoma"/>
          <w:i/>
          <w:color w:val="000000"/>
          <w:sz w:val="20"/>
          <w:szCs w:val="20"/>
        </w:rPr>
        <w:t>To respond to this changing context, U.S. engineers need new skill sets not easily replicated by low-wage overseas engineers</w:t>
      </w:r>
      <w:r w:rsidRPr="00E310B9">
        <w:rPr>
          <w:rFonts w:ascii="Tahoma" w:eastAsia="Times New Roman" w:hAnsi="Tahoma" w:cs="Tahoma"/>
          <w:color w:val="000000"/>
          <w:sz w:val="20"/>
          <w:szCs w:val="20"/>
        </w:rPr>
        <w:t>.” (NSB, 2007, p. 2)</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leaders in engineering education</w:t>
      </w:r>
      <w:r w:rsidRPr="00E310B9">
        <w:rPr>
          <w:rFonts w:ascii="Tahoma" w:eastAsia="Times New Roman" w:hAnsi="Tahoma" w:cs="Tahoma"/>
          <w:color w:val="000000"/>
          <w:sz w:val="20"/>
          <w:szCs w:val="20"/>
        </w:rPr>
        <w:t xml:space="preserve"> through several American Society for Engineering Education (ASEE) Journal of Engineering Education (JEE) Articles:</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*"Converging on a view of engineering education that not only requires students to grasp traditional engineering fundamentals, such as mechanics, dynamics, mathematics, and technology, </w:t>
      </w:r>
      <w:r w:rsidRPr="00E310B9">
        <w:rPr>
          <w:rFonts w:ascii="Tahoma" w:eastAsia="Times New Roman" w:hAnsi="Tahoma" w:cs="Tahoma"/>
          <w:i/>
          <w:color w:val="000000"/>
          <w:sz w:val="20"/>
          <w:szCs w:val="20"/>
        </w:rPr>
        <w:t>but to also develop the skills associated with learning to imbed this knowledge in real-world situations.</w:t>
      </w:r>
      <w:r w:rsidRPr="00E310B9">
        <w:rPr>
          <w:rFonts w:ascii="Tahoma" w:eastAsia="Times New Roman" w:hAnsi="Tahoma" w:cs="Tahoma"/>
          <w:color w:val="000000"/>
          <w:sz w:val="20"/>
          <w:szCs w:val="20"/>
        </w:rPr>
        <w:t xml:space="preserve"> </w:t>
      </w:r>
      <w:proofErr w:type="gramStart"/>
      <w:r w:rsidRPr="00E310B9">
        <w:rPr>
          <w:rFonts w:ascii="Tahoma" w:eastAsia="Times New Roman" w:hAnsi="Tahoma" w:cs="Tahoma"/>
          <w:color w:val="000000"/>
          <w:sz w:val="20"/>
          <w:szCs w:val="20"/>
        </w:rPr>
        <w:t>This not only demands skills of creativity, teamwork, and design, but in global collaboration, communication, management, economics, and ethics" (</w:t>
      </w:r>
      <w:proofErr w:type="spellStart"/>
      <w:r w:rsidRPr="00E310B9">
        <w:rPr>
          <w:rFonts w:ascii="Tahoma" w:hAnsi="Tahoma" w:cs="Tahoma"/>
          <w:sz w:val="20"/>
          <w:szCs w:val="20"/>
        </w:rPr>
        <w:t>Redish</w:t>
      </w:r>
      <w:proofErr w:type="spellEnd"/>
      <w:r w:rsidRPr="00E310B9">
        <w:rPr>
          <w:rFonts w:ascii="Tahoma" w:hAnsi="Tahoma" w:cs="Tahoma"/>
          <w:sz w:val="20"/>
          <w:szCs w:val="20"/>
        </w:rPr>
        <w:t xml:space="preserve"> and Smith, 2008).</w:t>
      </w:r>
      <w:proofErr w:type="gramEnd"/>
    </w:p>
    <w:p w:rsidR="00D74338" w:rsidRPr="00E310B9" w:rsidRDefault="00D74338" w:rsidP="00B96B60">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*"In view of the broadening and rapidly shifting scope of the engineering profession, </w:t>
      </w:r>
      <w:r w:rsidRPr="00E310B9">
        <w:rPr>
          <w:rFonts w:ascii="Tahoma" w:eastAsia="Times New Roman" w:hAnsi="Tahoma" w:cs="Tahoma"/>
          <w:i/>
          <w:color w:val="000000"/>
          <w:sz w:val="20"/>
        </w:rPr>
        <w:t>it is imperative to shift the focus of engineering curricula from transmission of content to development of skills that support engineering thinking and professional judgment</w:t>
      </w:r>
      <w:r w:rsidRPr="00E310B9">
        <w:rPr>
          <w:rFonts w:ascii="Tahoma" w:eastAsia="Times New Roman" w:hAnsi="Tahoma" w:cs="Tahoma"/>
          <w:color w:val="000000"/>
          <w:sz w:val="20"/>
        </w:rPr>
        <w:t xml:space="preserve">. Future engineers will need to adapt to rapidly changing work environments and technology, direct their own learning, broaden an understanding of impact, work across different perspectives, </w:t>
      </w:r>
      <w:r w:rsidRPr="00E310B9">
        <w:rPr>
          <w:rFonts w:ascii="Tahoma" w:eastAsia="Times New Roman" w:hAnsi="Tahoma" w:cs="Tahoma"/>
          <w:color w:val="000000"/>
          <w:sz w:val="20"/>
        </w:rPr>
        <w:lastRenderedPageBreak/>
        <w:t xml:space="preserve">and continually revisit what it means to be an engineer. </w:t>
      </w:r>
      <w:r w:rsidRPr="00E310B9">
        <w:rPr>
          <w:rFonts w:ascii="Tahoma" w:eastAsia="Times New Roman" w:hAnsi="Tahoma" w:cs="Tahoma"/>
          <w:i/>
          <w:color w:val="000000"/>
          <w:sz w:val="20"/>
        </w:rPr>
        <w:t>Traditional approaches to engineering education (chalk-and-talk lectures, individual homework, three years of “fundamentals” before an introduction to engineering practice) is incompatible with what we know from decades of cognitive and classroom research" (</w:t>
      </w:r>
      <w:r w:rsidRPr="00E310B9">
        <w:rPr>
          <w:rFonts w:ascii="Tahoma" w:hAnsi="Tahoma" w:cs="Tahoma"/>
          <w:sz w:val="20"/>
        </w:rPr>
        <w:t>Adams and Felder, 2008).</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The need for change is not new and should be considered part of the continuum of change our society is going through.  The same need existed in the middle of the 20th century in the United States as summarized in:</w:t>
      </w:r>
    </w:p>
    <w:p w:rsidR="00D74338" w:rsidRPr="00E310B9" w:rsidRDefault="00D74338" w:rsidP="00D74338">
      <w:pPr>
        <w:numPr>
          <w:ilvl w:val="0"/>
          <w:numId w:val="6"/>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Educating the Engineer of 2020 (NAE, 2005):</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*"Some 50 years ago, such debate led to the introduction of the engineering science model of engineering education. It produced engineers who “practiced” differently, and that led to many new products and technologies that were developed more rapidly and were of higher quality than those developed by the semi-empirical methods that were then the norm for engineering practice</w:t>
      </w:r>
      <w:r w:rsidRPr="00E310B9">
        <w:rPr>
          <w:rFonts w:ascii="Tahoma" w:eastAsia="Times New Roman" w:hAnsi="Tahoma" w:cs="Tahoma"/>
          <w:i/>
          <w:color w:val="000000"/>
          <w:sz w:val="20"/>
        </w:rPr>
        <w:t>. Today, the practice of engineering needs to change further because of demands for technologies and products that exceed existing knowledge bases and because of the changing professional environment in which engineers need to operate"</w:t>
      </w:r>
      <w:r w:rsidRPr="00E310B9">
        <w:rPr>
          <w:rFonts w:ascii="Tahoma" w:eastAsia="Times New Roman" w:hAnsi="Tahoma" w:cs="Tahoma"/>
          <w:color w:val="000000"/>
          <w:sz w:val="20"/>
        </w:rPr>
        <w:t xml:space="preserve"> (p. 13).</w:t>
      </w:r>
    </w:p>
    <w:p w:rsidR="00D74338" w:rsidRPr="00E310B9" w:rsidRDefault="00B96B60" w:rsidP="00D74338">
      <w:pPr>
        <w:spacing w:after="160"/>
        <w:rPr>
          <w:rFonts w:ascii="Tahoma" w:eastAsia="Times New Roman" w:hAnsi="Tahoma" w:cs="Tahoma"/>
          <w:color w:val="000000"/>
          <w:sz w:val="20"/>
        </w:rPr>
      </w:pPr>
      <w:r w:rsidRPr="00E310B9">
        <w:rPr>
          <w:rFonts w:ascii="Tahoma" w:eastAsia="Times New Roman" w:hAnsi="Tahoma" w:cs="Tahoma"/>
          <w:i/>
          <w:color w:val="000000"/>
          <w:sz w:val="20"/>
        </w:rPr>
        <w:t>P</w:t>
      </w:r>
      <w:r w:rsidR="00D74338" w:rsidRPr="00E310B9">
        <w:rPr>
          <w:rFonts w:ascii="Tahoma" w:eastAsia="Times New Roman" w:hAnsi="Tahoma" w:cs="Tahoma"/>
          <w:i/>
          <w:color w:val="000000"/>
          <w:sz w:val="20"/>
        </w:rPr>
        <w:t>roject based learning</w:t>
      </w:r>
      <w:r w:rsidR="00D74338" w:rsidRPr="00E310B9">
        <w:rPr>
          <w:rFonts w:ascii="Tahoma" w:eastAsia="Times New Roman" w:hAnsi="Tahoma" w:cs="Tahoma"/>
          <w:color w:val="000000"/>
          <w:sz w:val="20"/>
        </w:rPr>
        <w:t xml:space="preserve"> is designed to meet the call for a renewed commitment in engineering education and meet the guiding strategy for this change set by Educating the Engineer of 2020 (NAE, 2005):</w:t>
      </w:r>
    </w:p>
    <w:p w:rsidR="00D74338" w:rsidRPr="00E310B9" w:rsidRDefault="00D74338" w:rsidP="00D74338">
      <w:pPr>
        <w:ind w:left="330"/>
        <w:rPr>
          <w:rFonts w:ascii="Tahoma" w:eastAsia="Times New Roman" w:hAnsi="Tahoma" w:cs="Tahoma"/>
          <w:color w:val="000000"/>
          <w:sz w:val="20"/>
        </w:rPr>
      </w:pPr>
      <w:r w:rsidRPr="00E310B9">
        <w:rPr>
          <w:rFonts w:ascii="Tahoma" w:eastAsia="Times New Roman" w:hAnsi="Tahoma" w:cs="Tahoma"/>
          <w:color w:val="000000"/>
          <w:sz w:val="20"/>
        </w:rPr>
        <w:t>"</w:t>
      </w:r>
      <w:r w:rsidRPr="00E310B9">
        <w:rPr>
          <w:rFonts w:ascii="Tahoma" w:eastAsia="Times New Roman" w:hAnsi="Tahoma" w:cs="Tahoma"/>
          <w:i/>
          <w:color w:val="000000"/>
          <w:sz w:val="20"/>
        </w:rPr>
        <w:t>Too many efforts at reform attempt to look at single elements of complex interconnected systems. We believe that entire systems must be considered</w:t>
      </w:r>
      <w:r w:rsidRPr="00E310B9">
        <w:rPr>
          <w:rFonts w:ascii="Tahoma" w:eastAsia="Times New Roman" w:hAnsi="Tahoma" w:cs="Tahoma"/>
          <w:color w:val="000000"/>
          <w:sz w:val="20"/>
        </w:rPr>
        <w:t>, even if a narrower focus is ultimately taken. Thus, within the context of professional engineering practice, one must consider a system that includes at least the following elements: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 xml:space="preserve">the application of engineering processes to define and solve problems using scientific, technical, and professional knowledge bases engagement of the engineer and professionals from different disciplines in </w:t>
      </w:r>
      <w:r w:rsidRPr="00856302">
        <w:rPr>
          <w:rFonts w:ascii="Tahoma" w:eastAsia="Times New Roman" w:hAnsi="Tahoma" w:cs="Tahoma"/>
          <w:i/>
          <w:color w:val="000000"/>
          <w:sz w:val="20"/>
        </w:rPr>
        <w:t>team-based</w:t>
      </w:r>
      <w:r w:rsidRPr="00E310B9">
        <w:rPr>
          <w:rFonts w:ascii="Tahoma" w:eastAsia="Times New Roman" w:hAnsi="Tahoma" w:cs="Tahoma"/>
          <w:color w:val="000000"/>
          <w:sz w:val="20"/>
        </w:rPr>
        <w:t xml:space="preserve"> problem-solving processes;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tools used by the engineer and other technical professionals;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 xml:space="preserve">interaction of the engineer with the customer and engineering managers to set agreed-upon goals; </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economic, political, ethical, and social constraints as boundary conditions that define the possible range of solutions for engineering problems and demand the interaction of engineers with the public. </w:t>
      </w:r>
    </w:p>
    <w:p w:rsidR="00D74338" w:rsidRPr="00E310B9" w:rsidRDefault="00D74338" w:rsidP="00D74338">
      <w:pPr>
        <w:ind w:left="330"/>
        <w:rPr>
          <w:rFonts w:ascii="Tahoma" w:eastAsia="Times New Roman" w:hAnsi="Tahoma" w:cs="Tahoma"/>
          <w:color w:val="000000"/>
          <w:sz w:val="20"/>
        </w:rPr>
      </w:pPr>
      <w:r w:rsidRPr="00E310B9">
        <w:rPr>
          <w:rFonts w:ascii="Tahoma" w:eastAsia="Times New Roman" w:hAnsi="Tahoma" w:cs="Tahoma"/>
          <w:color w:val="000000"/>
          <w:sz w:val="20"/>
        </w:rPr>
        <w:t>Similarly, one must consider the several elements of the engineering education system, to include:</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teaching, learning, and assessment processes that move a student from one state of knowledge and professional preparation to another state;</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students and teachers/faculty as the primary actors within the learning process;</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curricula, laboratories, instructional technologies, and other tools for teaching and learning;</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goals and objectives of teachers/faculty, departments, colleges, accreditors, employers, and other stakeholders of engineering education;</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proofErr w:type="gramStart"/>
      <w:r w:rsidRPr="00E310B9">
        <w:rPr>
          <w:rFonts w:ascii="Tahoma" w:eastAsia="Times New Roman" w:hAnsi="Tahoma" w:cs="Tahoma"/>
          <w:color w:val="000000"/>
          <w:sz w:val="20"/>
        </w:rPr>
        <w:t>the</w:t>
      </w:r>
      <w:proofErr w:type="gramEnd"/>
      <w:r w:rsidRPr="00E310B9">
        <w:rPr>
          <w:rFonts w:ascii="Tahoma" w:eastAsia="Times New Roman" w:hAnsi="Tahoma" w:cs="Tahoma"/>
          <w:color w:val="000000"/>
          <w:sz w:val="20"/>
        </w:rPr>
        <w:t xml:space="preserve"> external environment that shapes the overall demand for engineering education (e.g., the business cycle and technological progress).</w:t>
      </w:r>
    </w:p>
    <w:p w:rsidR="00B96B60" w:rsidRPr="00E310B9" w:rsidRDefault="00B96B60" w:rsidP="00B96B60">
      <w:pPr>
        <w:ind w:left="660"/>
        <w:rPr>
          <w:rFonts w:ascii="Tahoma" w:eastAsia="Times New Roman" w:hAnsi="Tahoma" w:cs="Tahoma"/>
          <w:color w:val="000000"/>
          <w:sz w:val="20"/>
        </w:rPr>
      </w:pP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i/>
          <w:color w:val="000000"/>
          <w:sz w:val="20"/>
        </w:rPr>
        <w:t xml:space="preserve">Our goal is to reengineer engineering education. </w:t>
      </w:r>
      <w:proofErr w:type="gramStart"/>
      <w:r w:rsidRPr="00E310B9">
        <w:rPr>
          <w:rFonts w:ascii="Tahoma" w:eastAsia="Times New Roman" w:hAnsi="Tahoma" w:cs="Tahoma"/>
          <w:i/>
          <w:color w:val="000000"/>
          <w:sz w:val="20"/>
        </w:rPr>
        <w:t>This reengineering focuses not on the enterprise’s organization, but on its products and services"</w:t>
      </w:r>
      <w:r w:rsidRPr="00E310B9">
        <w:rPr>
          <w:rFonts w:ascii="Tahoma" w:eastAsia="Times New Roman" w:hAnsi="Tahoma" w:cs="Tahoma"/>
          <w:color w:val="000000"/>
          <w:sz w:val="20"/>
        </w:rPr>
        <w:t xml:space="preserve"> (NAE, 2005, p. 17-18).”</w:t>
      </w:r>
      <w:proofErr w:type="gramEnd"/>
    </w:p>
    <w:p w:rsidR="00D74338" w:rsidRPr="00E310B9" w:rsidRDefault="00D74338" w:rsidP="00D74338">
      <w:pPr>
        <w:rPr>
          <w:rFonts w:ascii="Tahoma" w:eastAsia="Times New Roman" w:hAnsi="Tahoma" w:cs="Tahoma"/>
          <w:sz w:val="20"/>
          <w:szCs w:val="24"/>
        </w:rPr>
      </w:pPr>
      <w:r w:rsidRPr="00E310B9">
        <w:rPr>
          <w:rFonts w:ascii="Tahoma" w:hAnsi="Tahoma" w:cs="Tahoma"/>
          <w:sz w:val="20"/>
        </w:rPr>
        <w:t xml:space="preserve">The call for engineering education to be </w:t>
      </w:r>
      <w:r w:rsidRPr="00E310B9">
        <w:rPr>
          <w:rFonts w:ascii="Tahoma" w:hAnsi="Tahoma" w:cs="Tahoma"/>
          <w:b/>
          <w:bCs/>
          <w:sz w:val="20"/>
        </w:rPr>
        <w:t>student empowered</w:t>
      </w:r>
      <w:r w:rsidRPr="00E310B9">
        <w:rPr>
          <w:rFonts w:ascii="Tahoma" w:hAnsi="Tahoma" w:cs="Tahoma"/>
          <w:sz w:val="20"/>
        </w:rPr>
        <w:t xml:space="preserve"> (or centered) </w:t>
      </w:r>
      <w:r w:rsidRPr="00E310B9">
        <w:rPr>
          <w:rFonts w:ascii="Tahoma" w:hAnsi="Tahoma" w:cs="Tahoma"/>
          <w:b/>
          <w:bCs/>
          <w:sz w:val="20"/>
        </w:rPr>
        <w:t>development of</w:t>
      </w:r>
      <w:r w:rsidRPr="00E310B9">
        <w:rPr>
          <w:rFonts w:ascii="Tahoma" w:hAnsi="Tahoma" w:cs="Tahoma"/>
          <w:sz w:val="20"/>
        </w:rPr>
        <w:t xml:space="preserve"> </w:t>
      </w:r>
      <w:r w:rsidRPr="00E310B9">
        <w:rPr>
          <w:rFonts w:ascii="Tahoma" w:hAnsi="Tahoma" w:cs="Tahoma"/>
          <w:b/>
          <w:sz w:val="20"/>
        </w:rPr>
        <w:t>competencies</w:t>
      </w:r>
      <w:r w:rsidRPr="00E310B9">
        <w:rPr>
          <w:rFonts w:ascii="Tahoma" w:hAnsi="Tahoma" w:cs="Tahoma"/>
          <w:sz w:val="20"/>
        </w:rPr>
        <w:t xml:space="preserve"> is summarized in the:</w:t>
      </w:r>
    </w:p>
    <w:p w:rsidR="00D74338" w:rsidRPr="00E310B9" w:rsidRDefault="00D74338" w:rsidP="00D74338">
      <w:pPr>
        <w:numPr>
          <w:ilvl w:val="0"/>
          <w:numId w:val="10"/>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National Science Board's report "Moving Forward to Improve Engineering Education" suggestion that the </w:t>
      </w:r>
      <w:r w:rsidRPr="00E310B9">
        <w:rPr>
          <w:rFonts w:ascii="Tahoma" w:eastAsia="Times New Roman" w:hAnsi="Tahoma" w:cs="Tahoma"/>
          <w:i/>
          <w:color w:val="000000"/>
          <w:sz w:val="20"/>
        </w:rPr>
        <w:t>approaches to engineering education are "Using student involvement in the design of the curriculum</w:t>
      </w:r>
      <w:r w:rsidRPr="00E310B9">
        <w:rPr>
          <w:rFonts w:ascii="Tahoma" w:eastAsia="Times New Roman" w:hAnsi="Tahoma" w:cs="Tahoma"/>
          <w:color w:val="000000"/>
          <w:sz w:val="20"/>
        </w:rPr>
        <w:t>" (NSB, 2007, p. 15)</w:t>
      </w:r>
    </w:p>
    <w:p w:rsidR="00D74338" w:rsidRPr="00E310B9" w:rsidRDefault="00D74338" w:rsidP="00D74338">
      <w:pPr>
        <w:numPr>
          <w:ilvl w:val="0"/>
          <w:numId w:val="2"/>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lastRenderedPageBreak/>
        <w:t xml:space="preserve">Educating the Engineer of 2020 focus </w:t>
      </w:r>
      <w:r w:rsidRPr="00E310B9">
        <w:rPr>
          <w:rFonts w:ascii="Tahoma" w:eastAsia="Times New Roman" w:hAnsi="Tahoma" w:cs="Tahoma"/>
          <w:i/>
          <w:color w:val="000000"/>
          <w:sz w:val="20"/>
        </w:rPr>
        <w:t>on the need for student focus</w:t>
      </w:r>
      <w:r w:rsidRPr="00E310B9">
        <w:rPr>
          <w:rFonts w:ascii="Tahoma" w:eastAsia="Times New Roman" w:hAnsi="Tahoma" w:cs="Tahoma"/>
          <w:color w:val="000000"/>
          <w:sz w:val="20"/>
        </w:rPr>
        <w:t xml:space="preserve"> in the curriculum development:</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*"PURSUE STUDENT-CENTERED EDUCATION - One should address how students learn as well as what they learn in order to ensure that student learning outcomes focus on the performance characteristics needed in future engineers. Two major tasks define this focus: (1) </w:t>
      </w:r>
      <w:r w:rsidRPr="00E03EA4">
        <w:rPr>
          <w:rFonts w:ascii="Tahoma" w:eastAsia="Times New Roman" w:hAnsi="Tahoma" w:cs="Tahoma"/>
          <w:i/>
          <w:color w:val="000000"/>
          <w:sz w:val="20"/>
        </w:rPr>
        <w:t>better alignment of engineering curricula and the nature of academic experiences with the challenges and opportunities graduates will face in the workplace</w:t>
      </w:r>
      <w:r w:rsidRPr="00E310B9">
        <w:rPr>
          <w:rFonts w:ascii="Tahoma" w:eastAsia="Times New Roman" w:hAnsi="Tahoma" w:cs="Tahoma"/>
          <w:color w:val="000000"/>
          <w:sz w:val="20"/>
        </w:rPr>
        <w:t xml:space="preserve"> and (2) better alignment of faculty skill sets with those needed to deliver the desired curriculum in light of the different learning styles of students." (NAE, 2005, p. 24)</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 xml:space="preserve">The focus on </w:t>
      </w:r>
      <w:r w:rsidRPr="00E310B9">
        <w:rPr>
          <w:rFonts w:ascii="Tahoma" w:eastAsia="Times New Roman" w:hAnsi="Tahoma" w:cs="Tahoma"/>
          <w:b/>
          <w:bCs/>
          <w:color w:val="000000"/>
          <w:sz w:val="20"/>
        </w:rPr>
        <w:t xml:space="preserve">technical competencies </w:t>
      </w:r>
      <w:r w:rsidRPr="00E310B9">
        <w:rPr>
          <w:rFonts w:ascii="Tahoma" w:eastAsia="Times New Roman" w:hAnsi="Tahoma" w:cs="Tahoma"/>
          <w:color w:val="000000"/>
          <w:sz w:val="20"/>
        </w:rPr>
        <w:t xml:space="preserve">has been a hallmark of engineering education, but the need for </w:t>
      </w:r>
      <w:r w:rsidRPr="00E310B9">
        <w:rPr>
          <w:rFonts w:ascii="Tahoma" w:eastAsia="Times New Roman" w:hAnsi="Tahoma" w:cs="Tahoma"/>
          <w:b/>
          <w:bCs/>
          <w:color w:val="000000"/>
          <w:sz w:val="20"/>
        </w:rPr>
        <w:t xml:space="preserve">professional competencies </w:t>
      </w:r>
      <w:r w:rsidRPr="00E310B9">
        <w:rPr>
          <w:rFonts w:ascii="Tahoma" w:eastAsia="Times New Roman" w:hAnsi="Tahoma" w:cs="Tahoma"/>
          <w:color w:val="000000"/>
          <w:sz w:val="20"/>
        </w:rPr>
        <w:t>to be addressed as an equal are more than evident in the:</w:t>
      </w:r>
    </w:p>
    <w:p w:rsidR="00D74338" w:rsidRPr="00E310B9" w:rsidRDefault="00D74338" w:rsidP="00D74338">
      <w:pPr>
        <w:numPr>
          <w:ilvl w:val="0"/>
          <w:numId w:val="3"/>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Educating the Engineer of 2020's recognition that "</w:t>
      </w:r>
      <w:proofErr w:type="gramStart"/>
      <w:r w:rsidRPr="00E310B9">
        <w:rPr>
          <w:rFonts w:ascii="Tahoma" w:eastAsia="Times New Roman" w:hAnsi="Tahoma" w:cs="Tahoma"/>
          <w:i/>
          <w:color w:val="000000"/>
          <w:sz w:val="20"/>
        </w:rPr>
        <w:t>the disconnect</w:t>
      </w:r>
      <w:proofErr w:type="gramEnd"/>
      <w:r w:rsidRPr="00E310B9">
        <w:rPr>
          <w:rFonts w:ascii="Tahoma" w:eastAsia="Times New Roman" w:hAnsi="Tahoma" w:cs="Tahoma"/>
          <w:i/>
          <w:color w:val="000000"/>
          <w:sz w:val="20"/>
        </w:rPr>
        <w:t xml:space="preserve"> between the system of engineering education and the practice of engineering appears to be accelerating</w:t>
      </w:r>
      <w:r w:rsidRPr="00E310B9">
        <w:rPr>
          <w:rFonts w:ascii="Tahoma" w:eastAsia="Times New Roman" w:hAnsi="Tahoma" w:cs="Tahoma"/>
          <w:color w:val="000000"/>
          <w:sz w:val="20"/>
        </w:rPr>
        <w:t>. This is due to the explosion of knowledge, the growing complexity and interdependence of societal problems, the worldwide reach of those problems, and the need to operate in a global economy”(NAE, 2005, p. 13)</w:t>
      </w:r>
    </w:p>
    <w:p w:rsidR="00D74338" w:rsidRPr="00E310B9" w:rsidRDefault="00D74338" w:rsidP="00D74338">
      <w:pPr>
        <w:numPr>
          <w:ilvl w:val="0"/>
          <w:numId w:val="4"/>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ABET Criterion 3, program outcomes; where out of the 11 outcomes that programs must demonstrate their students attain, the following 7 have a professional component to them (ABET, 2009, p. 3): </w:t>
      </w:r>
      <w:r w:rsidRPr="00E310B9">
        <w:rPr>
          <w:rFonts w:ascii="Tahoma" w:eastAsia="Times New Roman" w:hAnsi="Tahoma" w:cs="Tahoma"/>
          <w:color w:val="000000"/>
          <w:sz w:val="20"/>
        </w:rPr>
        <w:br/>
        <w:t>(c) an ability to design a system, component, or process to meet desired needs within realistic constraints such as economic, environmental, social, political, ethical, health and safety, manufacturability, and sustainability</w:t>
      </w:r>
      <w:r w:rsidRPr="00E310B9">
        <w:rPr>
          <w:rFonts w:ascii="Tahoma" w:eastAsia="Times New Roman" w:hAnsi="Tahoma" w:cs="Tahoma"/>
          <w:color w:val="000000"/>
          <w:sz w:val="20"/>
        </w:rPr>
        <w:br/>
        <w:t>(d) an ability to function on multidisciplinary team</w:t>
      </w:r>
      <w:r w:rsidRPr="00E310B9">
        <w:rPr>
          <w:rFonts w:ascii="Tahoma" w:eastAsia="Times New Roman" w:hAnsi="Tahoma" w:cs="Tahoma"/>
          <w:color w:val="000000"/>
          <w:sz w:val="20"/>
        </w:rPr>
        <w:br/>
        <w:t>(f) an understanding of professional and ethical responsibility</w:t>
      </w:r>
      <w:r w:rsidRPr="00E310B9">
        <w:rPr>
          <w:rFonts w:ascii="Tahoma" w:eastAsia="Times New Roman" w:hAnsi="Tahoma" w:cs="Tahoma"/>
          <w:color w:val="000000"/>
          <w:sz w:val="20"/>
        </w:rPr>
        <w:br/>
        <w:t>(g) an ability to communicate effectively</w:t>
      </w:r>
      <w:r w:rsidRPr="00E310B9">
        <w:rPr>
          <w:rFonts w:ascii="Tahoma" w:eastAsia="Times New Roman" w:hAnsi="Tahoma" w:cs="Tahoma"/>
          <w:color w:val="000000"/>
          <w:sz w:val="20"/>
        </w:rPr>
        <w:br/>
        <w:t>(h) the broad education necessary to understand the impact of engineering solutions in a global, economic, environmental, and societal context</w:t>
      </w:r>
      <w:r w:rsidRPr="00E310B9">
        <w:rPr>
          <w:rFonts w:ascii="Tahoma" w:eastAsia="Times New Roman" w:hAnsi="Tahoma" w:cs="Tahoma"/>
          <w:color w:val="000000"/>
          <w:sz w:val="20"/>
        </w:rPr>
        <w:br/>
        <w:t>(</w:t>
      </w:r>
      <w:proofErr w:type="spellStart"/>
      <w:r w:rsidRPr="00E310B9">
        <w:rPr>
          <w:rFonts w:ascii="Tahoma" w:eastAsia="Times New Roman" w:hAnsi="Tahoma" w:cs="Tahoma"/>
          <w:color w:val="000000"/>
          <w:sz w:val="20"/>
        </w:rPr>
        <w:t>i</w:t>
      </w:r>
      <w:proofErr w:type="spellEnd"/>
      <w:r w:rsidRPr="00E310B9">
        <w:rPr>
          <w:rFonts w:ascii="Tahoma" w:eastAsia="Times New Roman" w:hAnsi="Tahoma" w:cs="Tahoma"/>
          <w:color w:val="000000"/>
          <w:sz w:val="20"/>
        </w:rPr>
        <w:t>) a recognition of the need for, and an ability to engage in life-long learning</w:t>
      </w:r>
      <w:r w:rsidRPr="00E310B9">
        <w:rPr>
          <w:rFonts w:ascii="Tahoma" w:eastAsia="Times New Roman" w:hAnsi="Tahoma" w:cs="Tahoma"/>
          <w:color w:val="000000"/>
          <w:sz w:val="20"/>
        </w:rPr>
        <w:br/>
        <w:t>(j) a knowledge of contemporary issues.</w:t>
      </w:r>
    </w:p>
    <w:p w:rsidR="00D74338" w:rsidRPr="00E310B9" w:rsidRDefault="00D74338" w:rsidP="00D74338">
      <w:pPr>
        <w:numPr>
          <w:ilvl w:val="0"/>
          <w:numId w:val="11"/>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Journal of Engineering Education, July 2007, "Technical Coordination in Engineering Practice" article: "</w:t>
      </w:r>
      <w:r w:rsidRPr="00E310B9">
        <w:rPr>
          <w:rFonts w:ascii="Tahoma" w:eastAsia="Times New Roman" w:hAnsi="Tahoma" w:cs="Tahoma"/>
          <w:i/>
          <w:color w:val="000000"/>
          <w:sz w:val="20"/>
        </w:rPr>
        <w:t>Given the prominence of coordination in engineering practice, a more systematic approach to coordination skill development is probably essential for engineering education. This cannot happen without a more accurate view of engineering practice</w:t>
      </w:r>
      <w:r w:rsidRPr="00E310B9">
        <w:rPr>
          <w:rFonts w:ascii="Tahoma" w:eastAsia="Times New Roman" w:hAnsi="Tahoma" w:cs="Tahoma"/>
          <w:color w:val="000000"/>
          <w:sz w:val="20"/>
        </w:rPr>
        <w:t>” (</w:t>
      </w:r>
      <w:r w:rsidRPr="00E310B9">
        <w:rPr>
          <w:rFonts w:ascii="Tahoma" w:hAnsi="Tahoma" w:cs="Tahoma"/>
          <w:sz w:val="20"/>
        </w:rPr>
        <w:t>Trevelyan, 2007).</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 xml:space="preserve">Industry must be part of the engineering model of the future through </w:t>
      </w:r>
      <w:r w:rsidRPr="00E310B9">
        <w:rPr>
          <w:rFonts w:ascii="Tahoma" w:eastAsia="Times New Roman" w:hAnsi="Tahoma" w:cs="Tahoma"/>
          <w:b/>
          <w:bCs/>
          <w:color w:val="000000"/>
          <w:sz w:val="20"/>
        </w:rPr>
        <w:t>Industry sponsored project based learning</w:t>
      </w:r>
      <w:r w:rsidRPr="00E310B9">
        <w:rPr>
          <w:rFonts w:ascii="Tahoma" w:eastAsia="Times New Roman" w:hAnsi="Tahoma" w:cs="Tahoma"/>
          <w:bCs/>
          <w:color w:val="000000"/>
          <w:sz w:val="20"/>
        </w:rPr>
        <w:t xml:space="preserve"> as called for by:</w:t>
      </w: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u w:val="single"/>
        </w:rPr>
        <w:t>National Academy of Engineering</w:t>
      </w:r>
      <w:r w:rsidRPr="00E310B9">
        <w:rPr>
          <w:rFonts w:ascii="Tahoma" w:eastAsia="Times New Roman" w:hAnsi="Tahoma" w:cs="Tahoma"/>
          <w:color w:val="000000"/>
          <w:sz w:val="20"/>
        </w:rPr>
        <w:t xml:space="preserve"> in the Educating the Engineer of 2020 statement that "</w:t>
      </w:r>
      <w:r w:rsidRPr="00E310B9">
        <w:rPr>
          <w:rFonts w:ascii="Tahoma" w:eastAsia="Times New Roman" w:hAnsi="Tahoma" w:cs="Tahoma"/>
          <w:i/>
          <w:color w:val="000000"/>
          <w:sz w:val="20"/>
        </w:rPr>
        <w:t>Reinventing engineering education requires the interaction of engineers in industry and academe.</w:t>
      </w:r>
      <w:r w:rsidRPr="00E310B9">
        <w:rPr>
          <w:rFonts w:ascii="Tahoma" w:eastAsia="Times New Roman" w:hAnsi="Tahoma" w:cs="Tahoma"/>
          <w:color w:val="000000"/>
          <w:sz w:val="20"/>
        </w:rPr>
        <w:t xml:space="preserve"> The entire engineering enterprise must be considered so that the changes made result in an effective system." (NAE, 2005, p. 4)</w:t>
      </w: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u w:val="single"/>
        </w:rPr>
        <w:t>Members of engineering education</w:t>
      </w:r>
      <w:r w:rsidRPr="00E310B9">
        <w:rPr>
          <w:rFonts w:ascii="Tahoma" w:eastAsia="Times New Roman" w:hAnsi="Tahoma" w:cs="Tahoma"/>
          <w:color w:val="000000"/>
          <w:sz w:val="20"/>
        </w:rPr>
        <w:t xml:space="preserve"> in the July 2008 Journal of Engineering Education article, Engineering Design in Industry: Teaching Students and Faculty to Apply Engineering Science in Design:</w:t>
      </w:r>
    </w:p>
    <w:p w:rsidR="00D74338" w:rsidRPr="00E310B9" w:rsidRDefault="00D74338" w:rsidP="00D74338">
      <w:pPr>
        <w:pStyle w:val="ListParagraph"/>
        <w:spacing w:after="160"/>
        <w:rPr>
          <w:rFonts w:ascii="Tahoma" w:eastAsia="Times New Roman" w:hAnsi="Tahoma" w:cs="Tahoma"/>
          <w:color w:val="000000"/>
          <w:sz w:val="20"/>
        </w:rPr>
      </w:pPr>
    </w:p>
    <w:p w:rsidR="00D74338" w:rsidRPr="00E310B9" w:rsidRDefault="00D74338" w:rsidP="00D74338">
      <w:pPr>
        <w:pStyle w:val="ListParagraph"/>
        <w:spacing w:after="160"/>
        <w:ind w:left="360"/>
        <w:rPr>
          <w:rFonts w:ascii="Tahoma" w:eastAsia="Times New Roman" w:hAnsi="Tahoma" w:cs="Tahoma"/>
          <w:color w:val="000000"/>
          <w:sz w:val="20"/>
        </w:rPr>
      </w:pPr>
      <w:r w:rsidRPr="00E310B9">
        <w:rPr>
          <w:rFonts w:ascii="Tahoma" w:eastAsia="Times New Roman" w:hAnsi="Tahoma" w:cs="Tahoma"/>
          <w:color w:val="000000"/>
          <w:sz w:val="20"/>
        </w:rPr>
        <w:t>"All industrial problem based design courses, including EDI (engineering design in industry), produce important benefits such as:</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i/>
          <w:color w:val="000000"/>
          <w:sz w:val="20"/>
        </w:rPr>
        <w:lastRenderedPageBreak/>
        <w:t>Students “DO” engineering;</w:t>
      </w:r>
      <w:r w:rsidRPr="00E310B9">
        <w:rPr>
          <w:rFonts w:ascii="Tahoma" w:eastAsia="Times New Roman" w:hAnsi="Tahoma" w:cs="Tahoma"/>
          <w:color w:val="000000"/>
          <w:sz w:val="20"/>
        </w:rPr>
        <w:t xml:space="preserve"> they learn to apply their engineering studies to relevant problems, and they do so in the nurturing environment of a mentored educational experience.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Industry gets a first-hand look at the quality and performance of engineering undergraduates.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Design reviews develop oral communication skills and public speaking poise. </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By recognizing that both faculty and students are learning design, however, EDI produces the following additional benefits:</w:t>
      </w:r>
    </w:p>
    <w:p w:rsidR="00D74338" w:rsidRPr="00E310B9" w:rsidRDefault="00D74338" w:rsidP="00D74338">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 xml:space="preserve">Industry and faculty are joined in a true partnership with a common goal—high quality students doing high-quality engineering.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Students recognize the generalizability of the design process.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Students learn how fundamentals can be applied to real problems through faculty guided analysis.</w:t>
      </w:r>
    </w:p>
    <w:p w:rsidR="00D74338" w:rsidRPr="00E310B9" w:rsidRDefault="00D74338" w:rsidP="00D74338">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color w:val="000000"/>
          <w:sz w:val="20"/>
        </w:rPr>
        <w:t xml:space="preserve">Close student/faculty/industry interaction develops a shared learning relationship, </w:t>
      </w:r>
      <w:r w:rsidRPr="00E310B9">
        <w:rPr>
          <w:rFonts w:ascii="Tahoma" w:eastAsia="Times New Roman" w:hAnsi="Tahoma" w:cs="Tahoma"/>
          <w:i/>
          <w:color w:val="000000"/>
          <w:sz w:val="20"/>
        </w:rPr>
        <w:t xml:space="preserve">where the </w:t>
      </w:r>
      <w:proofErr w:type="gramStart"/>
      <w:r w:rsidRPr="00E310B9">
        <w:rPr>
          <w:rFonts w:ascii="Tahoma" w:eastAsia="Times New Roman" w:hAnsi="Tahoma" w:cs="Tahoma"/>
          <w:i/>
          <w:color w:val="000000"/>
          <w:sz w:val="20"/>
        </w:rPr>
        <w:t>faculty are</w:t>
      </w:r>
      <w:proofErr w:type="gramEnd"/>
      <w:r w:rsidRPr="00E310B9">
        <w:rPr>
          <w:rFonts w:ascii="Tahoma" w:eastAsia="Times New Roman" w:hAnsi="Tahoma" w:cs="Tahoma"/>
          <w:i/>
          <w:color w:val="000000"/>
          <w:sz w:val="20"/>
        </w:rPr>
        <w:t xml:space="preserve"> not posing problems but are trying to help solve them. </w:t>
      </w:r>
    </w:p>
    <w:p w:rsidR="00D74338" w:rsidRPr="00E310B9" w:rsidRDefault="00D74338" w:rsidP="00D74338">
      <w:pPr>
        <w:pStyle w:val="ListParagraph"/>
        <w:spacing w:after="160"/>
        <w:rPr>
          <w:rFonts w:ascii="Tahoma" w:eastAsia="Times New Roman" w:hAnsi="Tahoma" w:cs="Tahoma"/>
          <w:color w:val="000000"/>
          <w:sz w:val="20"/>
        </w:rPr>
      </w:pP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rPr>
        <w:t>Representatives of industry selected for sponsor commentaries of the Journal of Engineering Education’s July 2008 special issue: Educating Future Engineers: Who, What, and How:</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Xavier </w:t>
      </w:r>
      <w:proofErr w:type="spellStart"/>
      <w:r w:rsidRPr="00E310B9">
        <w:rPr>
          <w:rFonts w:ascii="Tahoma" w:eastAsia="Times New Roman" w:hAnsi="Tahoma" w:cs="Tahoma"/>
          <w:color w:val="000000"/>
          <w:sz w:val="20"/>
        </w:rPr>
        <w:t>Fouger</w:t>
      </w:r>
      <w:proofErr w:type="spellEnd"/>
      <w:r w:rsidRPr="00E310B9">
        <w:rPr>
          <w:rFonts w:ascii="Tahoma" w:eastAsia="Times New Roman" w:hAnsi="Tahoma" w:cs="Tahoma"/>
          <w:color w:val="000000"/>
          <w:sz w:val="20"/>
        </w:rPr>
        <w:t xml:space="preserve">, Director - Global Learning and PLM Academy at </w:t>
      </w:r>
      <w:proofErr w:type="spellStart"/>
      <w:r w:rsidRPr="00E310B9">
        <w:rPr>
          <w:rFonts w:ascii="Tahoma" w:eastAsia="Times New Roman" w:hAnsi="Tahoma" w:cs="Tahoma"/>
          <w:color w:val="000000"/>
          <w:sz w:val="20"/>
        </w:rPr>
        <w:t>Dassault</w:t>
      </w:r>
      <w:proofErr w:type="spellEnd"/>
      <w:r w:rsidRPr="00E310B9">
        <w:rPr>
          <w:rFonts w:ascii="Tahoma" w:eastAsia="Times New Roman" w:hAnsi="Tahoma" w:cs="Tahoma"/>
          <w:color w:val="000000"/>
          <w:sz w:val="20"/>
        </w:rPr>
        <w:t xml:space="preserve"> </w:t>
      </w:r>
      <w:proofErr w:type="spellStart"/>
      <w:r w:rsidRPr="00E310B9">
        <w:rPr>
          <w:rFonts w:ascii="Tahoma" w:eastAsia="Times New Roman" w:hAnsi="Tahoma" w:cs="Tahoma"/>
          <w:color w:val="000000"/>
          <w:sz w:val="20"/>
        </w:rPr>
        <w:t>Systemes</w:t>
      </w:r>
      <w:proofErr w:type="spellEnd"/>
      <w:r w:rsidRPr="00E310B9">
        <w:rPr>
          <w:rFonts w:ascii="Tahoma" w:eastAsia="Times New Roman" w:hAnsi="Tahoma" w:cs="Tahoma"/>
          <w:color w:val="000000"/>
          <w:sz w:val="20"/>
        </w:rPr>
        <w:t xml:space="preserve"> - "</w:t>
      </w:r>
      <w:r w:rsidRPr="00E310B9">
        <w:rPr>
          <w:rFonts w:ascii="Tahoma" w:eastAsia="Times New Roman" w:hAnsi="Tahoma" w:cs="Tahoma"/>
          <w:i/>
          <w:color w:val="000000"/>
          <w:sz w:val="20"/>
        </w:rPr>
        <w:t>Only if many more in industry and academia join forces will the global engineering education community succeed in the “21st century grand engineering education challenge</w:t>
      </w:r>
      <w:r w:rsidRPr="00E310B9">
        <w:rPr>
          <w:rFonts w:ascii="Tahoma" w:eastAsia="Times New Roman" w:hAnsi="Tahoma" w:cs="Tahoma"/>
          <w:color w:val="000000"/>
          <w:sz w:val="20"/>
        </w:rPr>
        <w:t>” (</w:t>
      </w:r>
      <w:proofErr w:type="spellStart"/>
      <w:r w:rsidRPr="00E310B9">
        <w:rPr>
          <w:rFonts w:ascii="Tahoma" w:eastAsia="Times New Roman" w:hAnsi="Tahoma" w:cs="Tahoma"/>
          <w:color w:val="000000"/>
          <w:sz w:val="20"/>
        </w:rPr>
        <w:t>Fouger</w:t>
      </w:r>
      <w:proofErr w:type="spellEnd"/>
      <w:r w:rsidRPr="00E310B9">
        <w:rPr>
          <w:rFonts w:ascii="Tahoma" w:eastAsia="Times New Roman" w:hAnsi="Tahoma" w:cs="Tahoma"/>
          <w:color w:val="000000"/>
          <w:sz w:val="20"/>
        </w:rPr>
        <w:t>, 2008).</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Ray </w:t>
      </w:r>
      <w:proofErr w:type="spellStart"/>
      <w:r w:rsidRPr="00E310B9">
        <w:rPr>
          <w:rFonts w:ascii="Tahoma" w:eastAsia="Times New Roman" w:hAnsi="Tahoma" w:cs="Tahoma"/>
          <w:color w:val="000000"/>
          <w:sz w:val="20"/>
        </w:rPr>
        <w:t>Almgren</w:t>
      </w:r>
      <w:proofErr w:type="spellEnd"/>
      <w:r w:rsidRPr="00E310B9">
        <w:rPr>
          <w:rFonts w:ascii="Tahoma" w:eastAsia="Times New Roman" w:hAnsi="Tahoma" w:cs="Tahoma"/>
          <w:color w:val="000000"/>
          <w:sz w:val="20"/>
        </w:rPr>
        <w:t xml:space="preserve">, Vice President - Product Marketing and Academic Relations at National Instruments - "What top three experiences define the ideal engineering education in today’s world? </w:t>
      </w:r>
      <w:r w:rsidRPr="00E310B9">
        <w:rPr>
          <w:rFonts w:ascii="Tahoma" w:eastAsia="Times New Roman" w:hAnsi="Tahoma" w:cs="Tahoma"/>
          <w:i/>
          <w:color w:val="000000"/>
          <w:sz w:val="20"/>
        </w:rPr>
        <w:t>First, and foremost, is the integration of hands-on, experiential learning with classroom-taught theory</w:t>
      </w:r>
      <w:r w:rsidRPr="00E310B9">
        <w:rPr>
          <w:rFonts w:ascii="Tahoma" w:eastAsia="Times New Roman" w:hAnsi="Tahoma" w:cs="Tahoma"/>
          <w:color w:val="000000"/>
          <w:sz w:val="20"/>
        </w:rPr>
        <w:t xml:space="preserve">. It is critical that students experience the opportunity to work on exciting projects in order to fully ground the theories they are taught in a classroom. Second, </w:t>
      </w:r>
      <w:r w:rsidRPr="00E310B9">
        <w:rPr>
          <w:rFonts w:ascii="Tahoma" w:eastAsia="Times New Roman" w:hAnsi="Tahoma" w:cs="Tahoma"/>
          <w:i/>
          <w:color w:val="000000"/>
          <w:sz w:val="20"/>
        </w:rPr>
        <w:t>if the experiential learning involves collaborative, socially-relevant projects, students will also develop the professional skills of teamwork, communication, and leadership while they hone their technical skills</w:t>
      </w:r>
      <w:r w:rsidRPr="00E310B9">
        <w:rPr>
          <w:rFonts w:ascii="Tahoma" w:eastAsia="Times New Roman" w:hAnsi="Tahoma" w:cs="Tahoma"/>
          <w:color w:val="000000"/>
          <w:sz w:val="20"/>
        </w:rPr>
        <w:t xml:space="preserve">. In a world where no engineer is an island and products are likely to be co-designed with someone in another country, these skills are more important than ever. Finally, </w:t>
      </w:r>
      <w:r w:rsidRPr="00E310B9">
        <w:rPr>
          <w:rFonts w:ascii="Tahoma" w:eastAsia="Times New Roman" w:hAnsi="Tahoma" w:cs="Tahoma"/>
          <w:i/>
          <w:color w:val="000000"/>
          <w:sz w:val="20"/>
        </w:rPr>
        <w:t>it is no longer acceptable for engineers to just analyze problems or mathematically derive models of problems; they must experience design, creativity, and innovation. T</w:t>
      </w:r>
      <w:r w:rsidRPr="00E310B9">
        <w:rPr>
          <w:rFonts w:ascii="Tahoma" w:eastAsia="Times New Roman" w:hAnsi="Tahoma" w:cs="Tahoma"/>
          <w:color w:val="000000"/>
          <w:sz w:val="20"/>
        </w:rPr>
        <w:t>hey must be able to synthesize unique and innovative designs using their knowledge. Here again, hands-on learning is critical to developing these skills"</w:t>
      </w:r>
      <w:proofErr w:type="gramStart"/>
      <w:r w:rsidRPr="00E310B9">
        <w:rPr>
          <w:rFonts w:ascii="Tahoma" w:eastAsia="Times New Roman" w:hAnsi="Tahoma" w:cs="Tahoma"/>
          <w:color w:val="000000"/>
          <w:sz w:val="20"/>
        </w:rPr>
        <w:t>  (</w:t>
      </w:r>
      <w:proofErr w:type="spellStart"/>
      <w:proofErr w:type="gramEnd"/>
      <w:r w:rsidRPr="00E310B9">
        <w:rPr>
          <w:rFonts w:ascii="Tahoma" w:eastAsia="Times New Roman" w:hAnsi="Tahoma" w:cs="Tahoma"/>
          <w:color w:val="000000"/>
          <w:sz w:val="20"/>
        </w:rPr>
        <w:t>Almgren</w:t>
      </w:r>
      <w:proofErr w:type="spellEnd"/>
      <w:r w:rsidRPr="00E310B9">
        <w:rPr>
          <w:rFonts w:ascii="Tahoma" w:eastAsia="Times New Roman" w:hAnsi="Tahoma" w:cs="Tahoma"/>
          <w:color w:val="000000"/>
          <w:sz w:val="20"/>
        </w:rPr>
        <w:t>, 2008).</w:t>
      </w:r>
    </w:p>
    <w:p w:rsidR="00D74338" w:rsidRPr="00E310B9" w:rsidRDefault="00D74338" w:rsidP="00D74338">
      <w:pPr>
        <w:spacing w:after="160" w:line="360" w:lineRule="auto"/>
        <w:contextualSpacing/>
        <w:rPr>
          <w:rFonts w:ascii="Tahoma" w:eastAsia="Times New Roman" w:hAnsi="Tahoma" w:cs="Tahoma"/>
          <w:b/>
          <w:color w:val="000000"/>
          <w:sz w:val="20"/>
          <w:szCs w:val="20"/>
        </w:rPr>
      </w:pPr>
      <w:r w:rsidRPr="00E310B9">
        <w:rPr>
          <w:rFonts w:ascii="Tahoma" w:eastAsia="Times New Roman" w:hAnsi="Tahoma" w:cs="Tahoma"/>
          <w:b/>
          <w:color w:val="000000"/>
          <w:sz w:val="20"/>
          <w:szCs w:val="20"/>
        </w:rPr>
        <w:t xml:space="preserve">Breaking Down </w:t>
      </w:r>
      <w:r w:rsidR="00E310B9" w:rsidRPr="00E310B9">
        <w:rPr>
          <w:rFonts w:ascii="Tahoma" w:eastAsia="Times New Roman" w:hAnsi="Tahoma" w:cs="Tahoma"/>
          <w:b/>
          <w:color w:val="000000"/>
          <w:sz w:val="20"/>
          <w:szCs w:val="20"/>
        </w:rPr>
        <w:t xml:space="preserve">Discipline </w:t>
      </w:r>
      <w:r w:rsidRPr="00E310B9">
        <w:rPr>
          <w:rFonts w:ascii="Tahoma" w:eastAsia="Times New Roman" w:hAnsi="Tahoma" w:cs="Tahoma"/>
          <w:b/>
          <w:color w:val="000000"/>
          <w:sz w:val="20"/>
          <w:szCs w:val="20"/>
        </w:rPr>
        <w:t>Silos:  (Trans-disciplinary)</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721"/>
      </w:tblGrid>
      <w:tr w:rsidR="00D74338" w:rsidRPr="00E310B9" w:rsidTr="00255B1A">
        <w:trPr>
          <w:tblCellSpacing w:w="0" w:type="dxa"/>
        </w:trPr>
        <w:tc>
          <w:tcPr>
            <w:tcW w:w="0" w:type="auto"/>
            <w:tcMar>
              <w:top w:w="12" w:type="dxa"/>
              <w:left w:w="69" w:type="dxa"/>
              <w:bottom w:w="12" w:type="dxa"/>
              <w:right w:w="12" w:type="dxa"/>
            </w:tcMar>
            <w:hideMark/>
          </w:tcPr>
          <w:p w:rsidR="00D74338" w:rsidRPr="00E310B9" w:rsidRDefault="00D74338" w:rsidP="00255B1A">
            <w:pPr>
              <w:rPr>
                <w:rFonts w:ascii="Tahoma" w:eastAsia="Times New Roman" w:hAnsi="Tahoma" w:cs="Tahoma"/>
                <w:color w:val="000000"/>
                <w:sz w:val="20"/>
                <w:szCs w:val="20"/>
              </w:rPr>
            </w:pPr>
            <w:r w:rsidRPr="00E310B9">
              <w:rPr>
                <w:rFonts w:ascii="Tahoma" w:hAnsi="Tahoma" w:cs="Tahoma"/>
                <w:color w:val="000000"/>
                <w:sz w:val="20"/>
                <w:szCs w:val="20"/>
              </w:rPr>
              <w:t xml:space="preserve">The inevitable consequence of this interconnectedness trend is that problems are becoming much too complex to successfully solve by applying methods from within a single discipline. … </w:t>
            </w:r>
            <w:r w:rsidRPr="00E310B9">
              <w:rPr>
                <w:rFonts w:ascii="Tahoma" w:hAnsi="Tahoma" w:cs="Tahoma"/>
                <w:i/>
                <w:color w:val="000000"/>
                <w:sz w:val="20"/>
                <w:szCs w:val="20"/>
              </w:rPr>
              <w:t>Trans</w:t>
            </w:r>
            <w:r w:rsidR="000A6022">
              <w:rPr>
                <w:rFonts w:ascii="Tahoma" w:hAnsi="Tahoma" w:cs="Tahoma"/>
                <w:i/>
                <w:color w:val="000000"/>
                <w:sz w:val="20"/>
                <w:szCs w:val="20"/>
              </w:rPr>
              <w:t>-</w:t>
            </w:r>
            <w:r w:rsidRPr="00E310B9">
              <w:rPr>
                <w:rFonts w:ascii="Tahoma" w:hAnsi="Tahoma" w:cs="Tahoma"/>
                <w:i/>
                <w:color w:val="000000"/>
                <w:sz w:val="20"/>
                <w:szCs w:val="20"/>
              </w:rPr>
              <w:t>disciplinary thinking promises to reach beyond disciplinary boundaries to identify and overcome knowledge voids and incompatibilities in the quest for knowledge unification</w:t>
            </w:r>
            <w:r w:rsidRPr="00E310B9">
              <w:rPr>
                <w:rFonts w:ascii="Tahoma" w:hAnsi="Tahoma" w:cs="Tahoma"/>
                <w:color w:val="000000"/>
                <w:sz w:val="20"/>
                <w:szCs w:val="20"/>
              </w:rPr>
              <w:t>. Achieving these objectives is key to fostering new relationships among traditionally independent disciplines and, in so doing, begin to address problems of national and global significance (</w:t>
            </w:r>
            <w:proofErr w:type="spellStart"/>
            <w:r w:rsidRPr="00E310B9">
              <w:rPr>
                <w:rFonts w:ascii="Tahoma" w:hAnsi="Tahoma" w:cs="Tahoma"/>
                <w:color w:val="000000"/>
                <w:sz w:val="20"/>
                <w:szCs w:val="20"/>
              </w:rPr>
              <w:t>Madni</w:t>
            </w:r>
            <w:proofErr w:type="spellEnd"/>
            <w:r w:rsidRPr="00E310B9">
              <w:rPr>
                <w:rFonts w:ascii="Tahoma" w:hAnsi="Tahoma" w:cs="Tahoma"/>
                <w:color w:val="000000"/>
                <w:sz w:val="20"/>
                <w:szCs w:val="20"/>
              </w:rPr>
              <w:t xml:space="preserve">, </w:t>
            </w:r>
            <w:r w:rsidRPr="00D74338">
              <w:rPr>
                <w:rFonts w:ascii="Tahoma" w:eastAsia="Times New Roman" w:hAnsi="Tahoma" w:cs="Tahoma"/>
                <w:color w:val="000000"/>
                <w:sz w:val="20"/>
                <w:szCs w:val="20"/>
              </w:rPr>
              <w:t>Journal of Integrated Design &amp; Process Science</w:t>
            </w:r>
            <w:r w:rsidRPr="00E310B9">
              <w:rPr>
                <w:rFonts w:ascii="Tahoma" w:eastAsia="Times New Roman" w:hAnsi="Tahoma" w:cs="Tahoma"/>
                <w:color w:val="000000"/>
                <w:sz w:val="20"/>
                <w:szCs w:val="20"/>
              </w:rPr>
              <w:t xml:space="preserve">, </w:t>
            </w:r>
            <w:r w:rsidRPr="00D74338">
              <w:rPr>
                <w:rFonts w:ascii="Tahoma" w:eastAsia="Times New Roman" w:hAnsi="Tahoma" w:cs="Tahoma"/>
                <w:color w:val="000000"/>
                <w:sz w:val="20"/>
                <w:szCs w:val="20"/>
              </w:rPr>
              <w:t>Volume 11 Issue 1, January 2007</w:t>
            </w:r>
          </w:p>
          <w:p w:rsidR="00D74338" w:rsidRPr="00D74338" w:rsidRDefault="00D74338" w:rsidP="00255B1A">
            <w:pPr>
              <w:rPr>
                <w:rFonts w:ascii="Tahoma" w:eastAsia="Times New Roman" w:hAnsi="Tahoma" w:cs="Tahoma"/>
                <w:color w:val="000000"/>
                <w:sz w:val="20"/>
                <w:szCs w:val="20"/>
              </w:rPr>
            </w:pPr>
          </w:p>
        </w:tc>
      </w:tr>
      <w:tr w:rsidR="00D74338" w:rsidRPr="00E310B9" w:rsidTr="00255B1A">
        <w:trPr>
          <w:tblCellSpacing w:w="0" w:type="dxa"/>
        </w:trPr>
        <w:tc>
          <w:tcPr>
            <w:tcW w:w="0" w:type="auto"/>
            <w:tcMar>
              <w:top w:w="12" w:type="dxa"/>
              <w:left w:w="69" w:type="dxa"/>
              <w:bottom w:w="69" w:type="dxa"/>
              <w:right w:w="12" w:type="dxa"/>
            </w:tcMar>
            <w:hideMark/>
          </w:tcPr>
          <w:p w:rsidR="00D74338" w:rsidRPr="00D74338" w:rsidRDefault="00D74338" w:rsidP="00255B1A">
            <w:pPr>
              <w:rPr>
                <w:rFonts w:ascii="Tahoma" w:eastAsia="Times New Roman" w:hAnsi="Tahoma" w:cs="Tahoma"/>
                <w:color w:val="000000"/>
                <w:sz w:val="20"/>
                <w:szCs w:val="20"/>
              </w:rPr>
            </w:pPr>
          </w:p>
        </w:tc>
      </w:tr>
    </w:tbl>
    <w:p w:rsidR="00DB124B" w:rsidRDefault="00C66A38" w:rsidP="00DB124B">
      <w:pPr>
        <w:pStyle w:val="ListParagraph"/>
        <w:spacing w:after="160" w:line="360" w:lineRule="auto"/>
        <w:ind w:left="0"/>
        <w:contextualSpacing/>
        <w:rPr>
          <w:rFonts w:ascii="Tahoma" w:eastAsia="Times New Roman" w:hAnsi="Tahoma" w:cs="Tahoma"/>
          <w:b/>
          <w:color w:val="000000"/>
          <w:sz w:val="20"/>
          <w:szCs w:val="20"/>
          <w:u w:val="single"/>
        </w:rPr>
      </w:pPr>
      <w:r w:rsidRPr="00E310B9">
        <w:rPr>
          <w:rFonts w:ascii="Tahoma" w:eastAsia="Times New Roman" w:hAnsi="Tahoma" w:cs="Tahoma"/>
          <w:b/>
          <w:color w:val="000000"/>
          <w:sz w:val="20"/>
          <w:szCs w:val="20"/>
          <w:u w:val="single"/>
        </w:rPr>
        <w:t>Summary of Changes</w:t>
      </w:r>
      <w:r w:rsidR="00E95CC4" w:rsidRPr="00E310B9">
        <w:rPr>
          <w:rFonts w:ascii="Tahoma" w:eastAsia="Times New Roman" w:hAnsi="Tahoma" w:cs="Tahoma"/>
          <w:b/>
          <w:color w:val="000000"/>
          <w:sz w:val="20"/>
          <w:szCs w:val="20"/>
          <w:u w:val="single"/>
        </w:rPr>
        <w:t xml:space="preserve"> (Excerpted from above)</w:t>
      </w:r>
      <w:r w:rsidRPr="00E310B9">
        <w:rPr>
          <w:rFonts w:ascii="Tahoma" w:eastAsia="Times New Roman" w:hAnsi="Tahoma" w:cs="Tahoma"/>
          <w:b/>
          <w:color w:val="000000"/>
          <w:sz w:val="20"/>
          <w:szCs w:val="20"/>
          <w:u w:val="single"/>
        </w:rPr>
        <w:t>:</w:t>
      </w:r>
    </w:p>
    <w:p w:rsidR="00CD33E2" w:rsidRPr="00E310B9" w:rsidRDefault="009E16B2" w:rsidP="00DB124B">
      <w:pPr>
        <w:pStyle w:val="ListParagraph"/>
        <w:numPr>
          <w:ilvl w:val="0"/>
          <w:numId w:val="12"/>
        </w:numPr>
        <w:spacing w:after="160"/>
        <w:contextualSpacing/>
        <w:rPr>
          <w:rFonts w:ascii="Tahoma" w:eastAsia="Times New Roman" w:hAnsi="Tahoma" w:cs="Tahoma"/>
          <w:i/>
          <w:color w:val="000000"/>
          <w:sz w:val="20"/>
        </w:rPr>
      </w:pPr>
      <w:r w:rsidRPr="00E310B9">
        <w:rPr>
          <w:rFonts w:ascii="Tahoma" w:hAnsi="Tahoma" w:cs="Tahoma"/>
          <w:bCs/>
          <w:i/>
          <w:sz w:val="20"/>
          <w:szCs w:val="20"/>
        </w:rPr>
        <w:t>Status quo in engineering education is not sufficient.</w:t>
      </w:r>
      <w:r w:rsidR="00CD33E2" w:rsidRPr="00E310B9">
        <w:rPr>
          <w:rFonts w:ascii="Tahoma" w:hAnsi="Tahoma" w:cs="Tahoma"/>
          <w:bCs/>
          <w:sz w:val="20"/>
          <w:szCs w:val="20"/>
        </w:rPr>
        <w:t xml:space="preserve"> </w:t>
      </w:r>
      <w:r w:rsidR="00CD33E2" w:rsidRPr="00E310B9">
        <w:rPr>
          <w:rFonts w:ascii="Tahoma" w:eastAsia="Times New Roman" w:hAnsi="Tahoma" w:cs="Tahoma"/>
          <w:i/>
          <w:color w:val="000000"/>
          <w:sz w:val="20"/>
          <w:szCs w:val="20"/>
        </w:rPr>
        <w:t>We should reconstitute engineering curricula</w:t>
      </w:r>
      <w:r w:rsidR="00CD33E2" w:rsidRPr="00E310B9">
        <w:rPr>
          <w:rFonts w:ascii="Tahoma" w:eastAsia="Times New Roman" w:hAnsi="Tahoma" w:cs="Tahoma"/>
          <w:i/>
          <w:color w:val="000000"/>
          <w:sz w:val="20"/>
        </w:rPr>
        <w:t xml:space="preserve"> to shift the focus from transmission of content to development of skills that support engineering thinking and professional judgment. </w:t>
      </w:r>
      <w:r w:rsidRPr="00E310B9">
        <w:rPr>
          <w:rFonts w:ascii="Tahoma" w:eastAsia="Times New Roman" w:hAnsi="Tahoma" w:cs="Tahoma"/>
          <w:i/>
          <w:color w:val="000000"/>
          <w:sz w:val="20"/>
        </w:rPr>
        <w:t xml:space="preserve">It is no longer acceptable for </w:t>
      </w:r>
      <w:r w:rsidRPr="00E310B9">
        <w:rPr>
          <w:rFonts w:ascii="Tahoma" w:eastAsia="Times New Roman" w:hAnsi="Tahoma" w:cs="Tahoma"/>
          <w:i/>
          <w:color w:val="000000"/>
          <w:sz w:val="20"/>
        </w:rPr>
        <w:lastRenderedPageBreak/>
        <w:t>engineers to just analyze problems or mathematically derive models of problems; they must experience design, creativity, and innovation</w:t>
      </w:r>
      <w:r w:rsidR="00CD33E2" w:rsidRPr="00E310B9">
        <w:rPr>
          <w:rFonts w:ascii="Tahoma" w:eastAsia="Times New Roman" w:hAnsi="Tahoma" w:cs="Tahoma"/>
          <w:i/>
          <w:color w:val="000000"/>
          <w:sz w:val="20"/>
        </w:rPr>
        <w:t>.</w:t>
      </w:r>
    </w:p>
    <w:p w:rsidR="00CD33E2" w:rsidRPr="00E310B9" w:rsidRDefault="00CD33E2" w:rsidP="00CD33E2">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 xml:space="preserve">Too many efforts at reform attempt to look at single elements of complex interconnected systems the entire system must be considered. </w:t>
      </w:r>
      <w:proofErr w:type="gramStart"/>
      <w:r w:rsidRPr="00E310B9">
        <w:rPr>
          <w:rFonts w:ascii="Tahoma" w:eastAsia="Times New Roman" w:hAnsi="Tahoma" w:cs="Tahoma"/>
          <w:i/>
          <w:color w:val="000000"/>
          <w:sz w:val="20"/>
        </w:rPr>
        <w:t>The disconnect</w:t>
      </w:r>
      <w:proofErr w:type="gramEnd"/>
      <w:r w:rsidRPr="00E310B9">
        <w:rPr>
          <w:rFonts w:ascii="Tahoma" w:eastAsia="Times New Roman" w:hAnsi="Tahoma" w:cs="Tahoma"/>
          <w:i/>
          <w:color w:val="000000"/>
          <w:sz w:val="20"/>
        </w:rPr>
        <w:t xml:space="preserve"> between the system of engineering education and the practice of engineering appears to be accelerating. Given the prominence of coordination in engineering practice, a more systematic approach to coordination skill development is probably essential for engineering education. This cannot happen without a more accurate view of engineering practice. </w:t>
      </w:r>
    </w:p>
    <w:p w:rsidR="00E95CC4" w:rsidRPr="00E310B9" w:rsidRDefault="00CD33E2" w:rsidP="00CD33E2">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Reinventing engineering education requires the interaction of engineers in industry and academe. Industry and faculty are joined in a true partnership with a common goal—high quality students</w:t>
      </w:r>
      <w:r w:rsidR="00E95CC4" w:rsidRPr="00E310B9">
        <w:rPr>
          <w:rFonts w:ascii="Tahoma" w:eastAsia="Times New Roman" w:hAnsi="Tahoma" w:cs="Tahoma"/>
          <w:i/>
          <w:color w:val="000000"/>
          <w:sz w:val="20"/>
        </w:rPr>
        <w:t xml:space="preserve"> doing high-quality engineering,</w:t>
      </w:r>
      <w:r w:rsidRPr="00E310B9">
        <w:rPr>
          <w:rFonts w:ascii="Tahoma" w:eastAsia="Times New Roman" w:hAnsi="Tahoma" w:cs="Tahoma"/>
          <w:i/>
          <w:color w:val="000000"/>
          <w:sz w:val="20"/>
        </w:rPr>
        <w:t xml:space="preserve"> where the </w:t>
      </w:r>
      <w:proofErr w:type="gramStart"/>
      <w:r w:rsidRPr="00E310B9">
        <w:rPr>
          <w:rFonts w:ascii="Tahoma" w:eastAsia="Times New Roman" w:hAnsi="Tahoma" w:cs="Tahoma"/>
          <w:i/>
          <w:color w:val="000000"/>
          <w:sz w:val="20"/>
        </w:rPr>
        <w:t>faculty are</w:t>
      </w:r>
      <w:proofErr w:type="gramEnd"/>
      <w:r w:rsidRPr="00E310B9">
        <w:rPr>
          <w:rFonts w:ascii="Tahoma" w:eastAsia="Times New Roman" w:hAnsi="Tahoma" w:cs="Tahoma"/>
          <w:i/>
          <w:color w:val="000000"/>
          <w:sz w:val="20"/>
        </w:rPr>
        <w:t xml:space="preserve"> not posing problems but are trying to help solve them. </w:t>
      </w:r>
      <w:r w:rsidR="00E95CC4" w:rsidRPr="00E310B9">
        <w:rPr>
          <w:rFonts w:ascii="Tahoma" w:eastAsia="Times New Roman" w:hAnsi="Tahoma" w:cs="Tahoma"/>
          <w:i/>
          <w:color w:val="000000"/>
          <w:sz w:val="20"/>
        </w:rPr>
        <w:t>T</w:t>
      </w:r>
      <w:r w:rsidRPr="00E310B9">
        <w:rPr>
          <w:rFonts w:ascii="Tahoma" w:eastAsia="Times New Roman" w:hAnsi="Tahoma" w:cs="Tahoma"/>
          <w:i/>
          <w:color w:val="000000"/>
          <w:sz w:val="20"/>
        </w:rPr>
        <w:t>he integration of hands-on, experiential learning with classroom-taught theory</w:t>
      </w:r>
      <w:r w:rsidR="00E95CC4" w:rsidRPr="00E310B9">
        <w:rPr>
          <w:rFonts w:ascii="Tahoma" w:eastAsia="Times New Roman" w:hAnsi="Tahoma" w:cs="Tahoma"/>
          <w:i/>
          <w:color w:val="000000"/>
          <w:sz w:val="20"/>
        </w:rPr>
        <w:t xml:space="preserve"> is crucial and</w:t>
      </w:r>
      <w:r w:rsidRPr="00E310B9">
        <w:rPr>
          <w:rFonts w:ascii="Tahoma" w:eastAsia="Times New Roman" w:hAnsi="Tahoma" w:cs="Tahoma"/>
          <w:i/>
          <w:color w:val="000000"/>
          <w:sz w:val="20"/>
        </w:rPr>
        <w:t xml:space="preserve"> experiential learning involves collaborative, socially-relevant projects, students will also develop the professional skills of teamwork, communication, and leadership while they hone their technical skills.</w:t>
      </w:r>
    </w:p>
    <w:p w:rsidR="00CD33E2" w:rsidRPr="00E310B9" w:rsidRDefault="00CD33E2" w:rsidP="00CD33E2">
      <w:pPr>
        <w:pStyle w:val="ListParagraph"/>
        <w:numPr>
          <w:ilvl w:val="1"/>
          <w:numId w:val="5"/>
        </w:numPr>
        <w:spacing w:after="160"/>
        <w:ind w:left="720"/>
        <w:contextualSpacing/>
        <w:rPr>
          <w:rFonts w:ascii="Arial" w:eastAsia="Times New Roman" w:hAnsi="Arial"/>
          <w:i/>
          <w:color w:val="000000"/>
          <w:sz w:val="20"/>
        </w:rPr>
      </w:pPr>
      <w:r w:rsidRPr="00E310B9">
        <w:rPr>
          <w:rFonts w:ascii="Tahoma" w:hAnsi="Tahoma" w:cs="Tahoma"/>
          <w:i/>
          <w:color w:val="000000"/>
          <w:sz w:val="20"/>
          <w:szCs w:val="20"/>
        </w:rPr>
        <w:t>Trans</w:t>
      </w:r>
      <w:r w:rsidR="000A6022">
        <w:rPr>
          <w:rFonts w:ascii="Tahoma" w:hAnsi="Tahoma" w:cs="Tahoma"/>
          <w:i/>
          <w:color w:val="000000"/>
          <w:sz w:val="20"/>
          <w:szCs w:val="20"/>
        </w:rPr>
        <w:t>-</w:t>
      </w:r>
      <w:r w:rsidRPr="00E310B9">
        <w:rPr>
          <w:rFonts w:ascii="Tahoma" w:hAnsi="Tahoma" w:cs="Tahoma"/>
          <w:i/>
          <w:color w:val="000000"/>
          <w:sz w:val="20"/>
          <w:szCs w:val="20"/>
        </w:rPr>
        <w:t>disciplinary thinking promises to reach beyond disciplinary boundaries to identify and overcome knowledge voids and incompatibilities in the quest for knowledge unification</w:t>
      </w:r>
    </w:p>
    <w:p w:rsidR="009E16B2" w:rsidRPr="00CD33E2" w:rsidRDefault="009E16B2" w:rsidP="00CD33E2">
      <w:pPr>
        <w:pStyle w:val="ListParagraph"/>
        <w:spacing w:after="160"/>
        <w:contextualSpacing/>
        <w:rPr>
          <w:rFonts w:ascii="Arial" w:eastAsia="Times New Roman" w:hAnsi="Arial"/>
          <w:i/>
          <w:color w:val="000000"/>
          <w:sz w:val="20"/>
        </w:rPr>
      </w:pPr>
    </w:p>
    <w:p w:rsidR="00895E13" w:rsidRDefault="00E95CC4" w:rsidP="00DB124B">
      <w:pPr>
        <w:pStyle w:val="ListParagraph"/>
        <w:spacing w:after="160"/>
        <w:ind w:left="0"/>
        <w:contextualSpacing/>
        <w:rPr>
          <w:rFonts w:ascii="Tahoma" w:hAnsi="Tahoma" w:cs="Tahoma"/>
          <w:b/>
          <w:bCs/>
          <w:sz w:val="20"/>
          <w:szCs w:val="20"/>
        </w:rPr>
      </w:pPr>
      <w:r w:rsidRPr="00E95CC4">
        <w:rPr>
          <w:rFonts w:ascii="Tahoma" w:hAnsi="Tahoma" w:cs="Tahoma"/>
          <w:b/>
          <w:bCs/>
          <w:i/>
          <w:sz w:val="20"/>
          <w:szCs w:val="20"/>
        </w:rPr>
        <w:t xml:space="preserve">In a sentence, engineering education needs to change by examining the entire </w:t>
      </w:r>
      <w:r>
        <w:rPr>
          <w:rFonts w:ascii="Tahoma" w:hAnsi="Tahoma" w:cs="Tahoma"/>
          <w:b/>
          <w:bCs/>
          <w:i/>
          <w:sz w:val="20"/>
          <w:szCs w:val="20"/>
        </w:rPr>
        <w:t xml:space="preserve">complex </w:t>
      </w:r>
      <w:r w:rsidRPr="00E95CC4">
        <w:rPr>
          <w:rFonts w:ascii="Tahoma" w:hAnsi="Tahoma" w:cs="Tahoma"/>
          <w:b/>
          <w:bCs/>
          <w:i/>
          <w:sz w:val="20"/>
          <w:szCs w:val="20"/>
        </w:rPr>
        <w:t xml:space="preserve">system, involving industrial partners in education in experiential learning that includes </w:t>
      </w:r>
      <w:r w:rsidR="007C7FF1">
        <w:rPr>
          <w:rFonts w:ascii="Tahoma" w:hAnsi="Tahoma" w:cs="Tahoma"/>
          <w:b/>
          <w:bCs/>
          <w:i/>
          <w:sz w:val="20"/>
          <w:szCs w:val="20"/>
        </w:rPr>
        <w:t xml:space="preserve">professionalism, </w:t>
      </w:r>
      <w:r w:rsidRPr="00E95CC4">
        <w:rPr>
          <w:rFonts w:ascii="Tahoma" w:hAnsi="Tahoma" w:cs="Tahoma"/>
          <w:b/>
          <w:bCs/>
          <w:i/>
          <w:sz w:val="20"/>
          <w:szCs w:val="20"/>
        </w:rPr>
        <w:t>design, creativity and innovation in trans</w:t>
      </w:r>
      <w:r>
        <w:rPr>
          <w:rFonts w:ascii="Tahoma" w:hAnsi="Tahoma" w:cs="Tahoma"/>
          <w:b/>
          <w:bCs/>
          <w:i/>
          <w:sz w:val="20"/>
          <w:szCs w:val="20"/>
        </w:rPr>
        <w:t>-</w:t>
      </w:r>
      <w:r w:rsidRPr="00E95CC4">
        <w:rPr>
          <w:rFonts w:ascii="Tahoma" w:hAnsi="Tahoma" w:cs="Tahoma"/>
          <w:b/>
          <w:bCs/>
          <w:i/>
          <w:sz w:val="20"/>
          <w:szCs w:val="20"/>
        </w:rPr>
        <w:t>disciplinary thinking</w:t>
      </w:r>
      <w:r w:rsidRPr="00E95CC4">
        <w:rPr>
          <w:rFonts w:ascii="Tahoma" w:hAnsi="Tahoma" w:cs="Tahoma"/>
          <w:b/>
          <w:bCs/>
          <w:sz w:val="20"/>
          <w:szCs w:val="20"/>
        </w:rPr>
        <w:t>.</w:t>
      </w:r>
    </w:p>
    <w:p w:rsidR="00E95CC4" w:rsidRPr="00E95CC4" w:rsidRDefault="00E95CC4" w:rsidP="00B74589">
      <w:pPr>
        <w:pStyle w:val="ListParagraph"/>
        <w:spacing w:after="160" w:line="360" w:lineRule="auto"/>
        <w:ind w:left="0"/>
        <w:contextualSpacing/>
        <w:rPr>
          <w:rFonts w:ascii="Tahoma" w:hAnsi="Tahoma" w:cs="Tahoma"/>
          <w:b/>
          <w:bCs/>
          <w:sz w:val="20"/>
          <w:szCs w:val="20"/>
        </w:rPr>
      </w:pPr>
    </w:p>
    <w:p w:rsidR="00C66A38" w:rsidRPr="00E95CC4" w:rsidRDefault="005D698F" w:rsidP="00B74589">
      <w:pPr>
        <w:pStyle w:val="ListParagraph"/>
        <w:spacing w:after="160" w:line="360" w:lineRule="auto"/>
        <w:ind w:left="0"/>
        <w:contextualSpacing/>
        <w:rPr>
          <w:rFonts w:ascii="Tahoma" w:hAnsi="Tahoma" w:cs="Tahoma"/>
          <w:b/>
          <w:bCs/>
          <w:sz w:val="20"/>
          <w:szCs w:val="20"/>
          <w:u w:val="single"/>
        </w:rPr>
      </w:pPr>
      <w:r>
        <w:rPr>
          <w:rFonts w:ascii="Tahoma" w:hAnsi="Tahoma" w:cs="Tahoma"/>
          <w:b/>
          <w:bCs/>
          <w:sz w:val="20"/>
          <w:szCs w:val="20"/>
          <w:u w:val="single"/>
        </w:rPr>
        <w:t>The Electronics</w:t>
      </w:r>
      <w:r w:rsidR="00F82E67">
        <w:rPr>
          <w:rFonts w:ascii="Tahoma" w:hAnsi="Tahoma" w:cs="Tahoma"/>
          <w:b/>
          <w:bCs/>
          <w:sz w:val="20"/>
          <w:szCs w:val="20"/>
          <w:u w:val="single"/>
        </w:rPr>
        <w:t xml:space="preserve"> Course</w:t>
      </w:r>
      <w:r w:rsidR="00C66A38" w:rsidRPr="00E95CC4">
        <w:rPr>
          <w:rFonts w:ascii="Tahoma" w:hAnsi="Tahoma" w:cs="Tahoma"/>
          <w:b/>
          <w:bCs/>
          <w:sz w:val="20"/>
          <w:szCs w:val="20"/>
          <w:u w:val="single"/>
        </w:rPr>
        <w:t xml:space="preserve"> Model:</w:t>
      </w:r>
    </w:p>
    <w:p w:rsidR="00E310B9" w:rsidRDefault="005D698F" w:rsidP="00E310B9">
      <w:pPr>
        <w:pStyle w:val="ListParagraph"/>
        <w:spacing w:after="160"/>
        <w:ind w:left="0"/>
        <w:contextualSpacing/>
        <w:rPr>
          <w:rFonts w:ascii="Tahoma" w:hAnsi="Tahoma" w:cs="Tahoma"/>
          <w:sz w:val="20"/>
          <w:szCs w:val="20"/>
        </w:rPr>
      </w:pPr>
      <w:r>
        <w:rPr>
          <w:rFonts w:ascii="Tahoma" w:hAnsi="Tahoma" w:cs="Tahoma"/>
          <w:sz w:val="20"/>
          <w:szCs w:val="20"/>
        </w:rPr>
        <w:t>Electronics</w:t>
      </w:r>
      <w:bookmarkStart w:id="0" w:name="_GoBack"/>
      <w:bookmarkEnd w:id="0"/>
      <w:r w:rsidR="00E310B9">
        <w:rPr>
          <w:rFonts w:ascii="Tahoma" w:hAnsi="Tahoma" w:cs="Tahoma"/>
          <w:sz w:val="20"/>
          <w:szCs w:val="20"/>
        </w:rPr>
        <w:t xml:space="preserve"> model </w:t>
      </w:r>
      <w:r w:rsidR="007C7FF1">
        <w:rPr>
          <w:rFonts w:ascii="Tahoma" w:hAnsi="Tahoma" w:cs="Tahoma"/>
          <w:sz w:val="20"/>
          <w:szCs w:val="20"/>
        </w:rPr>
        <w:t xml:space="preserve">addresses the need for significant change in engineering education by </w:t>
      </w:r>
      <w:r w:rsidR="00E310B9">
        <w:rPr>
          <w:rFonts w:ascii="Tahoma" w:hAnsi="Tahoma" w:cs="Tahoma"/>
          <w:sz w:val="20"/>
          <w:szCs w:val="20"/>
        </w:rPr>
        <w:t>consider</w:t>
      </w:r>
      <w:r w:rsidR="007C7FF1">
        <w:rPr>
          <w:rFonts w:ascii="Tahoma" w:hAnsi="Tahoma" w:cs="Tahoma"/>
          <w:sz w:val="20"/>
          <w:szCs w:val="20"/>
        </w:rPr>
        <w:t>ing</w:t>
      </w:r>
      <w:r w:rsidR="00E310B9">
        <w:rPr>
          <w:rFonts w:ascii="Tahoma" w:hAnsi="Tahoma" w:cs="Tahoma"/>
          <w:sz w:val="20"/>
          <w:szCs w:val="20"/>
        </w:rPr>
        <w:t xml:space="preserve"> </w:t>
      </w:r>
      <w:r w:rsidR="007C7FF1">
        <w:rPr>
          <w:rFonts w:ascii="Tahoma" w:hAnsi="Tahoma" w:cs="Tahoma"/>
          <w:sz w:val="20"/>
          <w:szCs w:val="20"/>
        </w:rPr>
        <w:t>the main points called for by national leaders:</w:t>
      </w:r>
      <w:r w:rsidR="00E310B9">
        <w:rPr>
          <w:rFonts w:ascii="Tahoma" w:hAnsi="Tahoma" w:cs="Tahoma"/>
          <w:sz w:val="20"/>
          <w:szCs w:val="20"/>
        </w:rPr>
        <w:t xml:space="preserve">  </w:t>
      </w:r>
    </w:p>
    <w:p w:rsidR="00E310B9" w:rsidRDefault="00E310B9" w:rsidP="00E310B9">
      <w:pPr>
        <w:pStyle w:val="ListParagraph"/>
        <w:spacing w:after="160"/>
        <w:ind w:left="0"/>
        <w:contextualSpacing/>
        <w:rPr>
          <w:rFonts w:ascii="Tahoma" w:hAnsi="Tahoma" w:cs="Tahoma"/>
          <w:sz w:val="20"/>
          <w:szCs w:val="20"/>
        </w:rPr>
      </w:pP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Trans-disciplinary Thinking</w:t>
      </w: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 xml:space="preserve">Industry-Sponsored </w:t>
      </w:r>
      <w:r w:rsidRPr="00E95CC4">
        <w:rPr>
          <w:rFonts w:ascii="Tahoma" w:hAnsi="Tahoma" w:cs="Tahoma"/>
          <w:b/>
          <w:bCs/>
          <w:sz w:val="20"/>
          <w:szCs w:val="20"/>
        </w:rPr>
        <w:t>Project-based-learning</w:t>
      </w:r>
      <w:r>
        <w:rPr>
          <w:rFonts w:ascii="Tahoma" w:hAnsi="Tahoma" w:cs="Tahoma"/>
          <w:b/>
          <w:bCs/>
          <w:sz w:val="20"/>
          <w:szCs w:val="20"/>
        </w:rPr>
        <w:t xml:space="preserve">  </w:t>
      </w: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 xml:space="preserve">Experiential learning in </w:t>
      </w:r>
      <w:r w:rsidR="007C7FF1">
        <w:rPr>
          <w:rFonts w:ascii="Tahoma" w:hAnsi="Tahoma" w:cs="Tahoma"/>
          <w:b/>
          <w:bCs/>
          <w:sz w:val="20"/>
          <w:szCs w:val="20"/>
        </w:rPr>
        <w:t>C</w:t>
      </w:r>
      <w:r>
        <w:rPr>
          <w:rFonts w:ascii="Tahoma" w:hAnsi="Tahoma" w:cs="Tahoma"/>
          <w:b/>
          <w:bCs/>
          <w:sz w:val="20"/>
          <w:szCs w:val="20"/>
        </w:rPr>
        <w:t>ontext</w:t>
      </w:r>
    </w:p>
    <w:p w:rsidR="007C7FF1"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Competency-based</w:t>
      </w:r>
      <w:r w:rsidR="007C7FF1">
        <w:rPr>
          <w:rFonts w:ascii="Tahoma" w:hAnsi="Tahoma" w:cs="Tahoma"/>
          <w:b/>
          <w:bCs/>
          <w:sz w:val="20"/>
          <w:szCs w:val="20"/>
        </w:rPr>
        <w:t xml:space="preserve"> assessments</w:t>
      </w:r>
    </w:p>
    <w:p w:rsidR="00E310B9" w:rsidRDefault="007C7FF1" w:rsidP="00E310B9">
      <w:pPr>
        <w:pStyle w:val="ListParagraph"/>
        <w:spacing w:after="160"/>
        <w:ind w:left="0"/>
        <w:contextualSpacing/>
        <w:rPr>
          <w:rFonts w:ascii="Tahoma" w:hAnsi="Tahoma" w:cs="Tahoma"/>
          <w:b/>
          <w:bCs/>
          <w:sz w:val="20"/>
          <w:szCs w:val="20"/>
        </w:rPr>
      </w:pPr>
      <w:r>
        <w:rPr>
          <w:rFonts w:ascii="Tahoma" w:hAnsi="Tahoma" w:cs="Tahoma"/>
          <w:b/>
          <w:bCs/>
          <w:sz w:val="20"/>
          <w:szCs w:val="20"/>
        </w:rPr>
        <w:t>Significant exposure to p</w:t>
      </w:r>
      <w:r w:rsidRPr="007C7FF1">
        <w:rPr>
          <w:rFonts w:ascii="Tahoma" w:hAnsi="Tahoma" w:cs="Tahoma"/>
          <w:b/>
          <w:bCs/>
          <w:sz w:val="20"/>
          <w:szCs w:val="20"/>
        </w:rPr>
        <w:t>rofessionalism, design, creativity and innovation</w:t>
      </w:r>
    </w:p>
    <w:p w:rsidR="007C7FF1" w:rsidRPr="007C7FF1" w:rsidRDefault="007C7FF1" w:rsidP="00E310B9">
      <w:pPr>
        <w:pStyle w:val="ListParagraph"/>
        <w:spacing w:after="160"/>
        <w:ind w:left="0"/>
        <w:contextualSpacing/>
        <w:rPr>
          <w:rFonts w:ascii="Tahoma" w:hAnsi="Tahoma" w:cs="Tahoma"/>
          <w:b/>
          <w:bCs/>
          <w:sz w:val="20"/>
          <w:szCs w:val="20"/>
        </w:rPr>
      </w:pPr>
    </w:p>
    <w:p w:rsidR="00974784" w:rsidRDefault="00F82E67" w:rsidP="00E310B9">
      <w:pPr>
        <w:pStyle w:val="ListParagraph"/>
        <w:spacing w:after="160"/>
        <w:ind w:left="0"/>
        <w:contextualSpacing/>
        <w:rPr>
          <w:rFonts w:ascii="Tahoma" w:hAnsi="Tahoma" w:cs="Tahoma"/>
          <w:sz w:val="20"/>
          <w:szCs w:val="20"/>
        </w:rPr>
      </w:pPr>
      <w:r>
        <w:rPr>
          <w:rFonts w:ascii="Tahoma" w:hAnsi="Tahoma" w:cs="Tahoma"/>
          <w:sz w:val="20"/>
          <w:szCs w:val="20"/>
        </w:rPr>
        <w:t>S</w:t>
      </w:r>
      <w:r w:rsidR="00B74589" w:rsidRPr="00E95CC4">
        <w:rPr>
          <w:rFonts w:ascii="Tahoma" w:hAnsi="Tahoma" w:cs="Tahoma"/>
          <w:sz w:val="20"/>
          <w:szCs w:val="20"/>
        </w:rPr>
        <w:t xml:space="preserve">tudents combine learning of technical information with the execution of engineering </w:t>
      </w:r>
      <w:r w:rsidR="00B74589" w:rsidRPr="007C7FF1">
        <w:rPr>
          <w:rFonts w:ascii="Tahoma" w:hAnsi="Tahoma" w:cs="Tahoma"/>
          <w:b/>
          <w:sz w:val="20"/>
          <w:szCs w:val="20"/>
        </w:rPr>
        <w:t xml:space="preserve">design </w:t>
      </w:r>
      <w:r>
        <w:rPr>
          <w:rFonts w:ascii="Tahoma" w:hAnsi="Tahoma" w:cs="Tahoma"/>
          <w:b/>
          <w:sz w:val="20"/>
          <w:szCs w:val="20"/>
        </w:rPr>
        <w:t xml:space="preserve">and/or research </w:t>
      </w:r>
      <w:r w:rsidR="00B74589" w:rsidRPr="007C7FF1">
        <w:rPr>
          <w:rFonts w:ascii="Tahoma" w:hAnsi="Tahoma" w:cs="Tahoma"/>
          <w:b/>
          <w:sz w:val="20"/>
          <w:szCs w:val="20"/>
        </w:rPr>
        <w:t>projects</w:t>
      </w:r>
      <w:r w:rsidR="007C7FF1">
        <w:rPr>
          <w:rFonts w:ascii="Tahoma" w:hAnsi="Tahoma" w:cs="Tahoma"/>
          <w:sz w:val="20"/>
          <w:szCs w:val="20"/>
        </w:rPr>
        <w:t xml:space="preserve"> – usually sponsored by </w:t>
      </w:r>
      <w:r w:rsidR="007C7FF1" w:rsidRPr="007C7FF1">
        <w:rPr>
          <w:rFonts w:ascii="Tahoma" w:hAnsi="Tahoma" w:cs="Tahoma"/>
          <w:b/>
          <w:sz w:val="20"/>
          <w:szCs w:val="20"/>
        </w:rPr>
        <w:t>industry</w:t>
      </w:r>
      <w:r w:rsidR="00B74589" w:rsidRPr="00E95CC4">
        <w:rPr>
          <w:rFonts w:ascii="Tahoma" w:hAnsi="Tahoma" w:cs="Tahoma"/>
          <w:sz w:val="20"/>
          <w:szCs w:val="20"/>
        </w:rPr>
        <w:t xml:space="preserve">. </w:t>
      </w:r>
      <w:r w:rsidR="007C7FF1">
        <w:rPr>
          <w:rFonts w:ascii="Tahoma" w:hAnsi="Tahoma" w:cs="Tahoma"/>
          <w:sz w:val="20"/>
          <w:szCs w:val="20"/>
        </w:rPr>
        <w:t xml:space="preserve">Students divide their time every week between learning by doing the design and learning by a multitude of methods that include, self-learning, peer-learning, learning from faculty and other external experts.  The majority of the learning is </w:t>
      </w:r>
      <w:r w:rsidR="00974784" w:rsidRPr="00974784">
        <w:rPr>
          <w:rFonts w:ascii="Tahoma" w:hAnsi="Tahoma" w:cs="Tahoma"/>
          <w:b/>
          <w:sz w:val="20"/>
          <w:szCs w:val="20"/>
        </w:rPr>
        <w:t>experiential</w:t>
      </w:r>
      <w:r w:rsidR="00974784">
        <w:rPr>
          <w:rFonts w:ascii="Tahoma" w:hAnsi="Tahoma" w:cs="Tahoma"/>
          <w:sz w:val="20"/>
          <w:szCs w:val="20"/>
        </w:rPr>
        <w:t xml:space="preserve"> and </w:t>
      </w:r>
      <w:r w:rsidR="007C7FF1">
        <w:rPr>
          <w:rFonts w:ascii="Tahoma" w:hAnsi="Tahoma" w:cs="Tahoma"/>
          <w:sz w:val="20"/>
          <w:szCs w:val="20"/>
        </w:rPr>
        <w:t xml:space="preserve">done in the </w:t>
      </w:r>
      <w:r w:rsidR="007C7FF1" w:rsidRPr="00974784">
        <w:rPr>
          <w:rFonts w:ascii="Tahoma" w:hAnsi="Tahoma" w:cs="Tahoma"/>
          <w:b/>
          <w:sz w:val="20"/>
          <w:szCs w:val="20"/>
        </w:rPr>
        <w:t>context</w:t>
      </w:r>
      <w:r w:rsidR="007C7FF1">
        <w:rPr>
          <w:rFonts w:ascii="Tahoma" w:hAnsi="Tahoma" w:cs="Tahoma"/>
          <w:sz w:val="20"/>
          <w:szCs w:val="20"/>
        </w:rPr>
        <w:t xml:space="preserve"> of the design</w:t>
      </w:r>
      <w:r w:rsidR="00974784">
        <w:rPr>
          <w:rFonts w:ascii="Tahoma" w:hAnsi="Tahoma" w:cs="Tahoma"/>
          <w:sz w:val="20"/>
          <w:szCs w:val="20"/>
        </w:rPr>
        <w:t xml:space="preserve">.  Student learning is assessed weekly through formal design reviews and learning reviews through demonstrated </w:t>
      </w:r>
      <w:r w:rsidR="00974784" w:rsidRPr="00974784">
        <w:rPr>
          <w:rFonts w:ascii="Tahoma" w:hAnsi="Tahoma" w:cs="Tahoma"/>
          <w:b/>
          <w:sz w:val="20"/>
          <w:szCs w:val="20"/>
        </w:rPr>
        <w:t>competency</w:t>
      </w:r>
      <w:r w:rsidR="00974784">
        <w:rPr>
          <w:rFonts w:ascii="Tahoma" w:hAnsi="Tahoma" w:cs="Tahoma"/>
          <w:sz w:val="20"/>
          <w:szCs w:val="20"/>
        </w:rPr>
        <w:t xml:space="preserve"> – usually in the form of an oral exam or lab exam, but can include other forms of evidence.  Students learn</w:t>
      </w:r>
      <w:r w:rsidR="00D24D31">
        <w:rPr>
          <w:rFonts w:ascii="Tahoma" w:hAnsi="Tahoma" w:cs="Tahoma"/>
          <w:sz w:val="20"/>
          <w:szCs w:val="20"/>
        </w:rPr>
        <w:t>/practice</w:t>
      </w:r>
      <w:r w:rsidR="00974784">
        <w:rPr>
          <w:rFonts w:ascii="Tahoma" w:hAnsi="Tahoma" w:cs="Tahoma"/>
          <w:sz w:val="20"/>
          <w:szCs w:val="20"/>
        </w:rPr>
        <w:t xml:space="preserve"> </w:t>
      </w:r>
      <w:r w:rsidR="00974784" w:rsidRPr="00974784">
        <w:rPr>
          <w:rFonts w:ascii="Tahoma" w:hAnsi="Tahoma" w:cs="Tahoma"/>
          <w:b/>
          <w:sz w:val="20"/>
          <w:szCs w:val="20"/>
        </w:rPr>
        <w:t>professionalism, design, creativity, and innovation</w:t>
      </w:r>
      <w:r w:rsidR="00974784">
        <w:rPr>
          <w:rFonts w:ascii="Tahoma" w:hAnsi="Tahoma" w:cs="Tahoma"/>
          <w:sz w:val="20"/>
          <w:szCs w:val="20"/>
        </w:rPr>
        <w:t xml:space="preserve"> throughout.</w:t>
      </w:r>
    </w:p>
    <w:p w:rsidR="00974784" w:rsidRDefault="00974784" w:rsidP="00E310B9">
      <w:pPr>
        <w:pStyle w:val="ListParagraph"/>
        <w:spacing w:after="160"/>
        <w:ind w:left="0"/>
        <w:contextualSpacing/>
        <w:rPr>
          <w:rFonts w:ascii="Tahoma" w:hAnsi="Tahoma" w:cs="Tahoma"/>
          <w:sz w:val="20"/>
          <w:szCs w:val="20"/>
        </w:rPr>
      </w:pPr>
    </w:p>
    <w:p w:rsidR="00A342BE" w:rsidRPr="00886A92" w:rsidRDefault="00974784" w:rsidP="00E310B9">
      <w:pPr>
        <w:pStyle w:val="ListParagraph"/>
        <w:spacing w:after="160"/>
        <w:ind w:left="0"/>
        <w:contextualSpacing/>
        <w:rPr>
          <w:rFonts w:ascii="Arial" w:hAnsi="Arial" w:cs="Arial"/>
          <w:sz w:val="20"/>
          <w:szCs w:val="20"/>
        </w:rPr>
      </w:pPr>
      <w:r>
        <w:rPr>
          <w:rFonts w:ascii="Tahoma" w:hAnsi="Tahoma" w:cs="Tahoma"/>
          <w:sz w:val="20"/>
          <w:szCs w:val="20"/>
        </w:rPr>
        <w:t xml:space="preserve"> </w:t>
      </w:r>
    </w:p>
    <w:p w:rsidR="00B74589" w:rsidRPr="00974784" w:rsidRDefault="00974784" w:rsidP="00856302">
      <w:pPr>
        <w:pStyle w:val="ListParagraph"/>
        <w:spacing w:after="160"/>
        <w:ind w:left="0"/>
        <w:contextualSpacing/>
        <w:rPr>
          <w:rFonts w:ascii="Tahoma" w:eastAsia="Times New Roman" w:hAnsi="Tahoma" w:cs="Tahoma"/>
          <w:color w:val="000000"/>
          <w:sz w:val="20"/>
          <w:szCs w:val="20"/>
        </w:rPr>
      </w:pPr>
      <w:r w:rsidRPr="00974784">
        <w:rPr>
          <w:rFonts w:ascii="Tahoma" w:eastAsia="Times New Roman" w:hAnsi="Tahoma" w:cs="Tahoma"/>
          <w:color w:val="000000"/>
          <w:sz w:val="20"/>
          <w:szCs w:val="20"/>
        </w:rPr>
        <w:t>The process is shown graphically below.</w:t>
      </w:r>
      <w:r w:rsidR="00856302">
        <w:rPr>
          <w:rFonts w:ascii="Tahoma" w:eastAsia="Times New Roman" w:hAnsi="Tahoma" w:cs="Tahoma"/>
          <w:color w:val="000000"/>
          <w:sz w:val="20"/>
          <w:szCs w:val="20"/>
        </w:rPr>
        <w:t xml:space="preserve">  A student will typically go around this cycle once per semester.  Each week either a learning review or a design review is conducted and is depicted by the small feedback arrow between work and reviews.</w:t>
      </w:r>
    </w:p>
    <w:p w:rsidR="00B74589" w:rsidRPr="00886A92" w:rsidRDefault="005D698F" w:rsidP="00B74589">
      <w:pPr>
        <w:spacing w:line="360" w:lineRule="auto"/>
        <w:rPr>
          <w:rFonts w:ascii="Arial" w:hAnsi="Arial" w:cs="Arial"/>
          <w:sz w:val="20"/>
          <w:szCs w:val="20"/>
        </w:rPr>
      </w:pPr>
      <w:r>
        <w:rPr>
          <w:rFonts w:ascii="Arial" w:hAnsi="Arial" w:cs="Arial"/>
          <w:noProof/>
          <w:sz w:val="20"/>
          <w:szCs w:val="20"/>
        </w:rPr>
        <w:lastRenderedPageBreak/>
        <mc:AlternateContent>
          <mc:Choice Requires="wpc">
            <w:drawing>
              <wp:inline distT="0" distB="0" distL="0" distR="0">
                <wp:extent cx="5048885" cy="2546985"/>
                <wp:effectExtent l="0" t="19050" r="0" b="34290"/>
                <wp:docPr id="3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5"/>
                        <wps:cNvSpPr>
                          <a:spLocks/>
                        </wps:cNvSpPr>
                        <wps:spPr bwMode="auto">
                          <a:xfrm>
                            <a:off x="671830" y="69850"/>
                            <a:ext cx="635000" cy="295275"/>
                          </a:xfrm>
                          <a:custGeom>
                            <a:avLst/>
                            <a:gdLst>
                              <a:gd name="T0" fmla="*/ 0 w 1000"/>
                              <a:gd name="T1" fmla="*/ 116 h 465"/>
                              <a:gd name="T2" fmla="*/ 753 w 1000"/>
                              <a:gd name="T3" fmla="*/ 116 h 465"/>
                              <a:gd name="T4" fmla="*/ 753 w 1000"/>
                              <a:gd name="T5" fmla="*/ 0 h 465"/>
                              <a:gd name="T6" fmla="*/ 1000 w 1000"/>
                              <a:gd name="T7" fmla="*/ 233 h 465"/>
                              <a:gd name="T8" fmla="*/ 753 w 1000"/>
                              <a:gd name="T9" fmla="*/ 465 h 465"/>
                              <a:gd name="T10" fmla="*/ 753 w 1000"/>
                              <a:gd name="T11" fmla="*/ 349 h 465"/>
                              <a:gd name="T12" fmla="*/ 0 w 1000"/>
                              <a:gd name="T13" fmla="*/ 349 h 465"/>
                              <a:gd name="T14" fmla="*/ 0 w 1000"/>
                              <a:gd name="T15" fmla="*/ 116 h 4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00" h="465">
                                <a:moveTo>
                                  <a:pt x="0" y="116"/>
                                </a:moveTo>
                                <a:lnTo>
                                  <a:pt x="753" y="116"/>
                                </a:lnTo>
                                <a:lnTo>
                                  <a:pt x="753" y="0"/>
                                </a:lnTo>
                                <a:lnTo>
                                  <a:pt x="1000" y="233"/>
                                </a:lnTo>
                                <a:lnTo>
                                  <a:pt x="753" y="465"/>
                                </a:lnTo>
                                <a:lnTo>
                                  <a:pt x="753" y="349"/>
                                </a:lnTo>
                                <a:lnTo>
                                  <a:pt x="0" y="349"/>
                                </a:lnTo>
                                <a:lnTo>
                                  <a:pt x="0" y="116"/>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noEditPoints="1"/>
                        </wps:cNvSpPr>
                        <wps:spPr bwMode="auto">
                          <a:xfrm>
                            <a:off x="662940" y="48895"/>
                            <a:ext cx="657225" cy="337820"/>
                          </a:xfrm>
                          <a:custGeom>
                            <a:avLst/>
                            <a:gdLst>
                              <a:gd name="T0" fmla="*/ 0 w 1035"/>
                              <a:gd name="T1" fmla="*/ 135 h 532"/>
                              <a:gd name="T2" fmla="*/ 767 w 1035"/>
                              <a:gd name="T3" fmla="*/ 135 h 532"/>
                              <a:gd name="T4" fmla="*/ 752 w 1035"/>
                              <a:gd name="T5" fmla="*/ 149 h 532"/>
                              <a:gd name="T6" fmla="*/ 752 w 1035"/>
                              <a:gd name="T7" fmla="*/ 0 h 532"/>
                              <a:gd name="T8" fmla="*/ 1035 w 1035"/>
                              <a:gd name="T9" fmla="*/ 266 h 532"/>
                              <a:gd name="T10" fmla="*/ 752 w 1035"/>
                              <a:gd name="T11" fmla="*/ 532 h 532"/>
                              <a:gd name="T12" fmla="*/ 752 w 1035"/>
                              <a:gd name="T13" fmla="*/ 382 h 532"/>
                              <a:gd name="T14" fmla="*/ 767 w 1035"/>
                              <a:gd name="T15" fmla="*/ 396 h 532"/>
                              <a:gd name="T16" fmla="*/ 0 w 1035"/>
                              <a:gd name="T17" fmla="*/ 396 h 532"/>
                              <a:gd name="T18" fmla="*/ 0 w 1035"/>
                              <a:gd name="T19" fmla="*/ 135 h 532"/>
                              <a:gd name="T20" fmla="*/ 29 w 1035"/>
                              <a:gd name="T21" fmla="*/ 382 h 532"/>
                              <a:gd name="T22" fmla="*/ 14 w 1035"/>
                              <a:gd name="T23" fmla="*/ 368 h 532"/>
                              <a:gd name="T24" fmla="*/ 781 w 1035"/>
                              <a:gd name="T25" fmla="*/ 368 h 532"/>
                              <a:gd name="T26" fmla="*/ 781 w 1035"/>
                              <a:gd name="T27" fmla="*/ 498 h 532"/>
                              <a:gd name="T28" fmla="*/ 756 w 1035"/>
                              <a:gd name="T29" fmla="*/ 489 h 532"/>
                              <a:gd name="T30" fmla="*/ 1004 w 1035"/>
                              <a:gd name="T31" fmla="*/ 256 h 532"/>
                              <a:gd name="T32" fmla="*/ 1004 w 1035"/>
                              <a:gd name="T33" fmla="*/ 275 h 532"/>
                              <a:gd name="T34" fmla="*/ 756 w 1035"/>
                              <a:gd name="T35" fmla="*/ 42 h 532"/>
                              <a:gd name="T36" fmla="*/ 781 w 1035"/>
                              <a:gd name="T37" fmla="*/ 33 h 532"/>
                              <a:gd name="T38" fmla="*/ 781 w 1035"/>
                              <a:gd name="T39" fmla="*/ 163 h 532"/>
                              <a:gd name="T40" fmla="*/ 14 w 1035"/>
                              <a:gd name="T41" fmla="*/ 163 h 532"/>
                              <a:gd name="T42" fmla="*/ 29 w 1035"/>
                              <a:gd name="T43" fmla="*/ 149 h 532"/>
                              <a:gd name="T44" fmla="*/ 29 w 1035"/>
                              <a:gd name="T45" fmla="*/ 38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532">
                                <a:moveTo>
                                  <a:pt x="0" y="135"/>
                                </a:moveTo>
                                <a:lnTo>
                                  <a:pt x="767" y="135"/>
                                </a:lnTo>
                                <a:lnTo>
                                  <a:pt x="752" y="149"/>
                                </a:lnTo>
                                <a:lnTo>
                                  <a:pt x="752" y="0"/>
                                </a:lnTo>
                                <a:lnTo>
                                  <a:pt x="1035" y="266"/>
                                </a:lnTo>
                                <a:lnTo>
                                  <a:pt x="752" y="532"/>
                                </a:lnTo>
                                <a:lnTo>
                                  <a:pt x="752" y="382"/>
                                </a:lnTo>
                                <a:lnTo>
                                  <a:pt x="767" y="396"/>
                                </a:lnTo>
                                <a:lnTo>
                                  <a:pt x="0" y="396"/>
                                </a:lnTo>
                                <a:lnTo>
                                  <a:pt x="0" y="135"/>
                                </a:lnTo>
                                <a:close/>
                                <a:moveTo>
                                  <a:pt x="29" y="382"/>
                                </a:moveTo>
                                <a:lnTo>
                                  <a:pt x="14" y="368"/>
                                </a:lnTo>
                                <a:lnTo>
                                  <a:pt x="781" y="368"/>
                                </a:lnTo>
                                <a:lnTo>
                                  <a:pt x="781" y="498"/>
                                </a:lnTo>
                                <a:lnTo>
                                  <a:pt x="756" y="489"/>
                                </a:lnTo>
                                <a:lnTo>
                                  <a:pt x="1004" y="256"/>
                                </a:lnTo>
                                <a:lnTo>
                                  <a:pt x="1004" y="275"/>
                                </a:lnTo>
                                <a:lnTo>
                                  <a:pt x="756" y="42"/>
                                </a:lnTo>
                                <a:lnTo>
                                  <a:pt x="781" y="33"/>
                                </a:lnTo>
                                <a:lnTo>
                                  <a:pt x="781" y="163"/>
                                </a:lnTo>
                                <a:lnTo>
                                  <a:pt x="14" y="163"/>
                                </a:lnTo>
                                <a:lnTo>
                                  <a:pt x="29" y="149"/>
                                </a:lnTo>
                                <a:lnTo>
                                  <a:pt x="29" y="382"/>
                                </a:lnTo>
                                <a:close/>
                              </a:path>
                            </a:pathLst>
                          </a:custGeom>
                          <a:solidFill>
                            <a:srgbClr val="385D8A"/>
                          </a:solidFill>
                          <a:ln w="1">
                            <a:solidFill>
                              <a:srgbClr val="385D8A"/>
                            </a:solidFill>
                            <a:round/>
                            <a:headEnd/>
                            <a:tailEnd/>
                          </a:ln>
                        </wps:spPr>
                        <wps:bodyPr rot="0" vert="horz" wrap="square" lIns="91440" tIns="45720" rIns="91440" bIns="45720" anchor="t" anchorCtr="0" upright="1">
                          <a:noAutofit/>
                        </wps:bodyPr>
                      </wps:wsp>
                      <wps:wsp>
                        <wps:cNvPr id="5" name="Freeform 7"/>
                        <wps:cNvSpPr>
                          <a:spLocks/>
                        </wps:cNvSpPr>
                        <wps:spPr bwMode="auto">
                          <a:xfrm>
                            <a:off x="3680460" y="69850"/>
                            <a:ext cx="635000" cy="295275"/>
                          </a:xfrm>
                          <a:custGeom>
                            <a:avLst/>
                            <a:gdLst>
                              <a:gd name="T0" fmla="*/ 0 w 1000"/>
                              <a:gd name="T1" fmla="*/ 116 h 465"/>
                              <a:gd name="T2" fmla="*/ 752 w 1000"/>
                              <a:gd name="T3" fmla="*/ 116 h 465"/>
                              <a:gd name="T4" fmla="*/ 752 w 1000"/>
                              <a:gd name="T5" fmla="*/ 0 h 465"/>
                              <a:gd name="T6" fmla="*/ 1000 w 1000"/>
                              <a:gd name="T7" fmla="*/ 233 h 465"/>
                              <a:gd name="T8" fmla="*/ 752 w 1000"/>
                              <a:gd name="T9" fmla="*/ 465 h 465"/>
                              <a:gd name="T10" fmla="*/ 752 w 1000"/>
                              <a:gd name="T11" fmla="*/ 349 h 465"/>
                              <a:gd name="T12" fmla="*/ 0 w 1000"/>
                              <a:gd name="T13" fmla="*/ 349 h 465"/>
                              <a:gd name="T14" fmla="*/ 0 w 1000"/>
                              <a:gd name="T15" fmla="*/ 116 h 4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00" h="465">
                                <a:moveTo>
                                  <a:pt x="0" y="116"/>
                                </a:moveTo>
                                <a:lnTo>
                                  <a:pt x="752" y="116"/>
                                </a:lnTo>
                                <a:lnTo>
                                  <a:pt x="752" y="0"/>
                                </a:lnTo>
                                <a:lnTo>
                                  <a:pt x="1000" y="233"/>
                                </a:lnTo>
                                <a:lnTo>
                                  <a:pt x="752" y="465"/>
                                </a:lnTo>
                                <a:lnTo>
                                  <a:pt x="752" y="349"/>
                                </a:lnTo>
                                <a:lnTo>
                                  <a:pt x="0" y="349"/>
                                </a:lnTo>
                                <a:lnTo>
                                  <a:pt x="0" y="116"/>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noEditPoints="1"/>
                        </wps:cNvSpPr>
                        <wps:spPr bwMode="auto">
                          <a:xfrm>
                            <a:off x="3670935" y="48895"/>
                            <a:ext cx="657225" cy="337820"/>
                          </a:xfrm>
                          <a:custGeom>
                            <a:avLst/>
                            <a:gdLst>
                              <a:gd name="T0" fmla="*/ 0 w 1035"/>
                              <a:gd name="T1" fmla="*/ 135 h 532"/>
                              <a:gd name="T2" fmla="*/ 767 w 1035"/>
                              <a:gd name="T3" fmla="*/ 135 h 532"/>
                              <a:gd name="T4" fmla="*/ 753 w 1035"/>
                              <a:gd name="T5" fmla="*/ 149 h 532"/>
                              <a:gd name="T6" fmla="*/ 753 w 1035"/>
                              <a:gd name="T7" fmla="*/ 0 h 532"/>
                              <a:gd name="T8" fmla="*/ 1035 w 1035"/>
                              <a:gd name="T9" fmla="*/ 266 h 532"/>
                              <a:gd name="T10" fmla="*/ 753 w 1035"/>
                              <a:gd name="T11" fmla="*/ 532 h 532"/>
                              <a:gd name="T12" fmla="*/ 753 w 1035"/>
                              <a:gd name="T13" fmla="*/ 382 h 532"/>
                              <a:gd name="T14" fmla="*/ 767 w 1035"/>
                              <a:gd name="T15" fmla="*/ 396 h 532"/>
                              <a:gd name="T16" fmla="*/ 0 w 1035"/>
                              <a:gd name="T17" fmla="*/ 396 h 532"/>
                              <a:gd name="T18" fmla="*/ 0 w 1035"/>
                              <a:gd name="T19" fmla="*/ 135 h 532"/>
                              <a:gd name="T20" fmla="*/ 29 w 1035"/>
                              <a:gd name="T21" fmla="*/ 382 h 532"/>
                              <a:gd name="T22" fmla="*/ 15 w 1035"/>
                              <a:gd name="T23" fmla="*/ 368 h 532"/>
                              <a:gd name="T24" fmla="*/ 782 w 1035"/>
                              <a:gd name="T25" fmla="*/ 368 h 532"/>
                              <a:gd name="T26" fmla="*/ 782 w 1035"/>
                              <a:gd name="T27" fmla="*/ 498 h 532"/>
                              <a:gd name="T28" fmla="*/ 757 w 1035"/>
                              <a:gd name="T29" fmla="*/ 489 h 532"/>
                              <a:gd name="T30" fmla="*/ 1004 w 1035"/>
                              <a:gd name="T31" fmla="*/ 256 h 532"/>
                              <a:gd name="T32" fmla="*/ 1004 w 1035"/>
                              <a:gd name="T33" fmla="*/ 275 h 532"/>
                              <a:gd name="T34" fmla="*/ 757 w 1035"/>
                              <a:gd name="T35" fmla="*/ 42 h 532"/>
                              <a:gd name="T36" fmla="*/ 782 w 1035"/>
                              <a:gd name="T37" fmla="*/ 33 h 532"/>
                              <a:gd name="T38" fmla="*/ 782 w 1035"/>
                              <a:gd name="T39" fmla="*/ 163 h 532"/>
                              <a:gd name="T40" fmla="*/ 15 w 1035"/>
                              <a:gd name="T41" fmla="*/ 163 h 532"/>
                              <a:gd name="T42" fmla="*/ 29 w 1035"/>
                              <a:gd name="T43" fmla="*/ 149 h 532"/>
                              <a:gd name="T44" fmla="*/ 29 w 1035"/>
                              <a:gd name="T45" fmla="*/ 38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532">
                                <a:moveTo>
                                  <a:pt x="0" y="135"/>
                                </a:moveTo>
                                <a:lnTo>
                                  <a:pt x="767" y="135"/>
                                </a:lnTo>
                                <a:lnTo>
                                  <a:pt x="753" y="149"/>
                                </a:lnTo>
                                <a:lnTo>
                                  <a:pt x="753" y="0"/>
                                </a:lnTo>
                                <a:lnTo>
                                  <a:pt x="1035" y="266"/>
                                </a:lnTo>
                                <a:lnTo>
                                  <a:pt x="753" y="532"/>
                                </a:lnTo>
                                <a:lnTo>
                                  <a:pt x="753" y="382"/>
                                </a:lnTo>
                                <a:lnTo>
                                  <a:pt x="767" y="396"/>
                                </a:lnTo>
                                <a:lnTo>
                                  <a:pt x="0" y="396"/>
                                </a:lnTo>
                                <a:lnTo>
                                  <a:pt x="0" y="135"/>
                                </a:lnTo>
                                <a:close/>
                                <a:moveTo>
                                  <a:pt x="29" y="382"/>
                                </a:moveTo>
                                <a:lnTo>
                                  <a:pt x="15" y="368"/>
                                </a:lnTo>
                                <a:lnTo>
                                  <a:pt x="782" y="368"/>
                                </a:lnTo>
                                <a:lnTo>
                                  <a:pt x="782" y="498"/>
                                </a:lnTo>
                                <a:lnTo>
                                  <a:pt x="757" y="489"/>
                                </a:lnTo>
                                <a:lnTo>
                                  <a:pt x="1004" y="256"/>
                                </a:lnTo>
                                <a:lnTo>
                                  <a:pt x="1004" y="275"/>
                                </a:lnTo>
                                <a:lnTo>
                                  <a:pt x="757" y="42"/>
                                </a:lnTo>
                                <a:lnTo>
                                  <a:pt x="782" y="33"/>
                                </a:lnTo>
                                <a:lnTo>
                                  <a:pt x="782" y="163"/>
                                </a:lnTo>
                                <a:lnTo>
                                  <a:pt x="15" y="163"/>
                                </a:lnTo>
                                <a:lnTo>
                                  <a:pt x="29" y="149"/>
                                </a:lnTo>
                                <a:lnTo>
                                  <a:pt x="29" y="382"/>
                                </a:lnTo>
                                <a:close/>
                              </a:path>
                            </a:pathLst>
                          </a:custGeom>
                          <a:solidFill>
                            <a:srgbClr val="385D8A"/>
                          </a:solidFill>
                          <a:ln w="1">
                            <a:solidFill>
                              <a:srgbClr val="385D8A"/>
                            </a:solidFill>
                            <a:round/>
                            <a:headEnd/>
                            <a:tailEnd/>
                          </a:ln>
                        </wps:spPr>
                        <wps:bodyPr rot="0" vert="horz" wrap="square" lIns="91440" tIns="45720" rIns="91440" bIns="45720" anchor="t" anchorCtr="0" upright="1">
                          <a:noAutofit/>
                        </wps:bodyPr>
                      </wps:wsp>
                      <wps:wsp>
                        <wps:cNvPr id="7" name="Freeform 9"/>
                        <wps:cNvSpPr>
                          <a:spLocks/>
                        </wps:cNvSpPr>
                        <wps:spPr bwMode="auto">
                          <a:xfrm>
                            <a:off x="1053465" y="147955"/>
                            <a:ext cx="2781935" cy="2399030"/>
                          </a:xfrm>
                          <a:custGeom>
                            <a:avLst/>
                            <a:gdLst>
                              <a:gd name="T0" fmla="*/ 4671 w 7221"/>
                              <a:gd name="T1" fmla="*/ 0 h 6618"/>
                              <a:gd name="T2" fmla="*/ 6635 w 7221"/>
                              <a:gd name="T3" fmla="*/ 4074 h 6618"/>
                              <a:gd name="T4" fmla="*/ 2550 w 7221"/>
                              <a:gd name="T5" fmla="*/ 6033 h 6618"/>
                              <a:gd name="T6" fmla="*/ 586 w 7221"/>
                              <a:gd name="T7" fmla="*/ 1959 h 6618"/>
                              <a:gd name="T8" fmla="*/ 1578 w 7221"/>
                              <a:gd name="T9" fmla="*/ 544 h 6618"/>
                              <a:gd name="T10" fmla="*/ 1578 w 7221"/>
                              <a:gd name="T11" fmla="*/ 544 h 6618"/>
                              <a:gd name="T12" fmla="*/ 1465 w 7221"/>
                              <a:gd name="T13" fmla="*/ 377 h 6618"/>
                              <a:gd name="T14" fmla="*/ 1916 w 7221"/>
                              <a:gd name="T15" fmla="*/ 527 h 6618"/>
                              <a:gd name="T16" fmla="*/ 1905 w 7221"/>
                              <a:gd name="T17" fmla="*/ 1024 h 6618"/>
                              <a:gd name="T18" fmla="*/ 1791 w 7221"/>
                              <a:gd name="T19" fmla="*/ 857 h 6618"/>
                              <a:gd name="T20" fmla="*/ 1791 w 7221"/>
                              <a:gd name="T21" fmla="*/ 857 h 6618"/>
                              <a:gd name="T22" fmla="*/ 1445 w 7221"/>
                              <a:gd name="T23" fmla="*/ 4830 h 6618"/>
                              <a:gd name="T24" fmla="*/ 5430 w 7221"/>
                              <a:gd name="T25" fmla="*/ 5176 h 6618"/>
                              <a:gd name="T26" fmla="*/ 5776 w 7221"/>
                              <a:gd name="T27" fmla="*/ 1202 h 6618"/>
                              <a:gd name="T28" fmla="*/ 4546 w 7221"/>
                              <a:gd name="T29" fmla="*/ 355 h 6618"/>
                              <a:gd name="T30" fmla="*/ 4671 w 7221"/>
                              <a:gd name="T31" fmla="*/ 0 h 66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221" h="6618">
                                <a:moveTo>
                                  <a:pt x="4671" y="0"/>
                                </a:moveTo>
                                <a:cubicBezTo>
                                  <a:pt x="6341" y="584"/>
                                  <a:pt x="7221" y="2408"/>
                                  <a:pt x="6635" y="4074"/>
                                </a:cubicBezTo>
                                <a:cubicBezTo>
                                  <a:pt x="6049" y="5741"/>
                                  <a:pt x="4220" y="6618"/>
                                  <a:pt x="2550" y="6033"/>
                                </a:cubicBezTo>
                                <a:cubicBezTo>
                                  <a:pt x="880" y="5449"/>
                                  <a:pt x="0" y="3625"/>
                                  <a:pt x="586" y="1959"/>
                                </a:cubicBezTo>
                                <a:cubicBezTo>
                                  <a:pt x="780" y="1405"/>
                                  <a:pt x="1124" y="916"/>
                                  <a:pt x="1578" y="544"/>
                                </a:cubicBezTo>
                                <a:lnTo>
                                  <a:pt x="1578" y="544"/>
                                </a:lnTo>
                                <a:lnTo>
                                  <a:pt x="1465" y="377"/>
                                </a:lnTo>
                                <a:lnTo>
                                  <a:pt x="1916" y="527"/>
                                </a:lnTo>
                                <a:lnTo>
                                  <a:pt x="1905" y="1024"/>
                                </a:lnTo>
                                <a:lnTo>
                                  <a:pt x="1791" y="857"/>
                                </a:lnTo>
                                <a:cubicBezTo>
                                  <a:pt x="595" y="1859"/>
                                  <a:pt x="440" y="3638"/>
                                  <a:pt x="1445" y="4830"/>
                                </a:cubicBezTo>
                                <a:cubicBezTo>
                                  <a:pt x="2450" y="6023"/>
                                  <a:pt x="4234" y="6177"/>
                                  <a:pt x="5430" y="5176"/>
                                </a:cubicBezTo>
                                <a:cubicBezTo>
                                  <a:pt x="6625" y="4174"/>
                                  <a:pt x="6780" y="2395"/>
                                  <a:pt x="5776" y="1202"/>
                                </a:cubicBezTo>
                                <a:cubicBezTo>
                                  <a:pt x="5449" y="815"/>
                                  <a:pt x="5025" y="523"/>
                                  <a:pt x="4546" y="355"/>
                                </a:cubicBezTo>
                                <a:lnTo>
                                  <a:pt x="4671" y="0"/>
                                </a:lnTo>
                                <a:close/>
                              </a:path>
                            </a:pathLst>
                          </a:custGeom>
                          <a:solidFill>
                            <a:srgbClr val="D0D8E8"/>
                          </a:solidFill>
                          <a:ln w="0">
                            <a:solidFill>
                              <a:srgbClr val="000000"/>
                            </a:solidFill>
                            <a:round/>
                            <a:headEnd/>
                            <a:tailEnd/>
                          </a:ln>
                        </wps:spPr>
                        <wps:bodyPr rot="0" vert="horz" wrap="square" lIns="91440" tIns="45720" rIns="91440" bIns="45720" anchor="t" anchorCtr="0" upright="1">
                          <a:noAutofit/>
                        </wps:bodyPr>
                      </wps:wsp>
                      <wps:wsp>
                        <wps:cNvPr id="8" name="Freeform 10"/>
                        <wps:cNvSpPr>
                          <a:spLocks/>
                        </wps:cNvSpPr>
                        <wps:spPr bwMode="auto">
                          <a:xfrm>
                            <a:off x="1843405" y="2349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9" name="Freeform 11"/>
                        <wps:cNvSpPr>
                          <a:spLocks noEditPoints="1"/>
                        </wps:cNvSpPr>
                        <wps:spPr bwMode="auto">
                          <a:xfrm>
                            <a:off x="1833880" y="1460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1939290" y="74295"/>
                            <a:ext cx="1022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Establish Learning </w:t>
                              </w:r>
                            </w:p>
                          </w:txbxContent>
                        </wps:txbx>
                        <wps:bodyPr rot="0" vert="horz" wrap="none" lIns="0" tIns="0" rIns="0" bIns="0" anchor="t" anchorCtr="0" upright="1">
                          <a:spAutoFit/>
                        </wps:bodyPr>
                      </wps:wsp>
                      <wps:wsp>
                        <wps:cNvPr id="11" name="Rectangle 13"/>
                        <wps:cNvSpPr>
                          <a:spLocks noChangeArrowheads="1"/>
                        </wps:cNvSpPr>
                        <wps:spPr bwMode="auto">
                          <a:xfrm>
                            <a:off x="2136775" y="219075"/>
                            <a:ext cx="62674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proofErr w:type="gramStart"/>
                              <w:r>
                                <w:rPr>
                                  <w:rFonts w:cs="Calibri"/>
                                  <w:color w:val="000000"/>
                                </w:rPr>
                                <w:t>and</w:t>
                              </w:r>
                              <w:proofErr w:type="gramEnd"/>
                              <w:r>
                                <w:rPr>
                                  <w:rFonts w:cs="Calibri"/>
                                  <w:color w:val="000000"/>
                                </w:rPr>
                                <w:t xml:space="preserve"> Design </w:t>
                              </w:r>
                            </w:p>
                          </w:txbxContent>
                        </wps:txbx>
                        <wps:bodyPr rot="0" vert="horz" wrap="none" lIns="0" tIns="0" rIns="0" bIns="0" anchor="t" anchorCtr="0" upright="1">
                          <a:spAutoFit/>
                        </wps:bodyPr>
                      </wps:wsp>
                      <wps:wsp>
                        <wps:cNvPr id="12" name="Rectangle 14"/>
                        <wps:cNvSpPr>
                          <a:spLocks noChangeArrowheads="1"/>
                        </wps:cNvSpPr>
                        <wps:spPr bwMode="auto">
                          <a:xfrm>
                            <a:off x="2148840" y="363855"/>
                            <a:ext cx="59436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Objectives</w:t>
                              </w:r>
                            </w:p>
                          </w:txbxContent>
                        </wps:txbx>
                        <wps:bodyPr rot="0" vert="horz" wrap="none" lIns="0" tIns="0" rIns="0" bIns="0" anchor="t" anchorCtr="0" upright="1">
                          <a:spAutoFit/>
                        </wps:bodyPr>
                      </wps:wsp>
                      <wps:wsp>
                        <wps:cNvPr id="13" name="Freeform 15"/>
                        <wps:cNvSpPr>
                          <a:spLocks/>
                        </wps:cNvSpPr>
                        <wps:spPr bwMode="auto">
                          <a:xfrm>
                            <a:off x="2909570" y="75374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14" name="Freeform 16"/>
                        <wps:cNvSpPr>
                          <a:spLocks noEditPoints="1"/>
                        </wps:cNvSpPr>
                        <wps:spPr bwMode="auto">
                          <a:xfrm>
                            <a:off x="2900680" y="74549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15" name="Rectangle 17"/>
                        <wps:cNvSpPr>
                          <a:spLocks noChangeArrowheads="1"/>
                        </wps:cNvSpPr>
                        <wps:spPr bwMode="auto">
                          <a:xfrm>
                            <a:off x="3281045" y="801370"/>
                            <a:ext cx="4476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Student </w:t>
                              </w:r>
                            </w:p>
                          </w:txbxContent>
                        </wps:txbx>
                        <wps:bodyPr rot="0" vert="horz" wrap="none" lIns="0" tIns="0" rIns="0" bIns="0" anchor="t" anchorCtr="0" upright="1">
                          <a:spAutoFit/>
                        </wps:bodyPr>
                      </wps:wsp>
                      <wps:wsp>
                        <wps:cNvPr id="16" name="Rectangle 18"/>
                        <wps:cNvSpPr>
                          <a:spLocks noChangeArrowheads="1"/>
                        </wps:cNvSpPr>
                        <wps:spPr bwMode="auto">
                          <a:xfrm>
                            <a:off x="3207385" y="946785"/>
                            <a:ext cx="61023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Developed </w:t>
                              </w:r>
                            </w:p>
                          </w:txbxContent>
                        </wps:txbx>
                        <wps:bodyPr rot="0" vert="horz" wrap="none" lIns="0" tIns="0" rIns="0" bIns="0" anchor="t" anchorCtr="0" upright="1">
                          <a:spAutoFit/>
                        </wps:bodyPr>
                      </wps:wsp>
                      <wps:wsp>
                        <wps:cNvPr id="17" name="Rectangle 19"/>
                        <wps:cNvSpPr>
                          <a:spLocks noChangeArrowheads="1"/>
                        </wps:cNvSpPr>
                        <wps:spPr bwMode="auto">
                          <a:xfrm>
                            <a:off x="3262630" y="1091565"/>
                            <a:ext cx="4953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Proposal</w:t>
                              </w:r>
                            </w:p>
                          </w:txbxContent>
                        </wps:txbx>
                        <wps:bodyPr rot="0" vert="horz" wrap="none" lIns="0" tIns="0" rIns="0" bIns="0" anchor="t" anchorCtr="0" upright="1">
                          <a:spAutoFit/>
                        </wps:bodyPr>
                      </wps:wsp>
                      <pic:pic xmlns:pic="http://schemas.openxmlformats.org/drawingml/2006/picture">
                        <pic:nvPicPr>
                          <pic:cNvPr id="18"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71830" y="1386840"/>
                            <a:ext cx="1214120" cy="574675"/>
                          </a:xfrm>
                          <a:prstGeom prst="rect">
                            <a:avLst/>
                          </a:prstGeom>
                          <a:noFill/>
                          <a:extLst>
                            <a:ext uri="{909E8E84-426E-40DD-AFC4-6F175D3DCCD1}">
                              <a14:hiddenFill xmlns:a14="http://schemas.microsoft.com/office/drawing/2010/main">
                                <a:solidFill>
                                  <a:srgbClr val="FFFFFF"/>
                                </a:solidFill>
                              </a14:hiddenFill>
                            </a:ext>
                          </a:extLst>
                        </pic:spPr>
                      </pic:pic>
                      <wps:wsp>
                        <wps:cNvPr id="19" name="Freeform 25"/>
                        <wps:cNvSpPr>
                          <a:spLocks noEditPoints="1"/>
                        </wps:cNvSpPr>
                        <wps:spPr bwMode="auto">
                          <a:xfrm>
                            <a:off x="671830" y="138684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6"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20" name="Rectangle 26"/>
                        <wps:cNvSpPr>
                          <a:spLocks noChangeArrowheads="1"/>
                        </wps:cNvSpPr>
                        <wps:spPr bwMode="auto">
                          <a:xfrm>
                            <a:off x="868680" y="1484630"/>
                            <a:ext cx="9080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Report</w:t>
                              </w:r>
                            </w:p>
                          </w:txbxContent>
                        </wps:txbx>
                        <wps:bodyPr rot="0" vert="horz" wrap="none" lIns="0" tIns="0" rIns="0" bIns="0" anchor="t" anchorCtr="0" upright="1">
                          <a:spAutoFit/>
                        </wps:bodyPr>
                      </wps:wsp>
                      <wps:wsp>
                        <wps:cNvPr id="21" name="Rectangle 27"/>
                        <wps:cNvSpPr>
                          <a:spLocks noChangeArrowheads="1"/>
                        </wps:cNvSpPr>
                        <wps:spPr bwMode="auto">
                          <a:xfrm>
                            <a:off x="891540" y="1720850"/>
                            <a:ext cx="80137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Design Report</w:t>
                              </w:r>
                            </w:p>
                          </w:txbxContent>
                        </wps:txbx>
                        <wps:bodyPr rot="0" vert="horz" wrap="none" lIns="0" tIns="0" rIns="0" bIns="0" anchor="t" anchorCtr="0" upright="1">
                          <a:spAutoFit/>
                        </wps:bodyPr>
                      </wps:wsp>
                      <wps:wsp>
                        <wps:cNvPr id="22" name="Freeform 28"/>
                        <wps:cNvSpPr>
                          <a:spLocks/>
                        </wps:cNvSpPr>
                        <wps:spPr bwMode="auto">
                          <a:xfrm>
                            <a:off x="776605" y="75374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23" name="Freeform 29"/>
                        <wps:cNvSpPr>
                          <a:spLocks noEditPoints="1"/>
                        </wps:cNvSpPr>
                        <wps:spPr bwMode="auto">
                          <a:xfrm>
                            <a:off x="767715" y="74549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6"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24" name="Rectangle 30"/>
                        <wps:cNvSpPr>
                          <a:spLocks noChangeArrowheads="1"/>
                        </wps:cNvSpPr>
                        <wps:spPr bwMode="auto">
                          <a:xfrm>
                            <a:off x="868680" y="873760"/>
                            <a:ext cx="102806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Final Presentation </w:t>
                              </w:r>
                            </w:p>
                          </w:txbxContent>
                        </wps:txbx>
                        <wps:bodyPr rot="0" vert="horz" wrap="none" lIns="0" tIns="0" rIns="0" bIns="0" anchor="t" anchorCtr="0" upright="1">
                          <a:spAutoFit/>
                        </wps:bodyPr>
                      </wps:wsp>
                      <wps:wsp>
                        <wps:cNvPr id="25" name="Rectangle 31"/>
                        <wps:cNvSpPr>
                          <a:spLocks noChangeArrowheads="1"/>
                        </wps:cNvSpPr>
                        <wps:spPr bwMode="auto">
                          <a:xfrm>
                            <a:off x="949325" y="1018540"/>
                            <a:ext cx="8794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proofErr w:type="gramStart"/>
                              <w:r>
                                <w:rPr>
                                  <w:rFonts w:cs="Calibri"/>
                                  <w:color w:val="000000"/>
                                </w:rPr>
                                <w:t>and</w:t>
                              </w:r>
                              <w:proofErr w:type="gramEnd"/>
                              <w:r>
                                <w:rPr>
                                  <w:rFonts w:cs="Calibri"/>
                                  <w:color w:val="000000"/>
                                </w:rPr>
                                <w:t xml:space="preserve"> Oral Exams</w:t>
                              </w:r>
                            </w:p>
                          </w:txbxContent>
                        </wps:txbx>
                        <wps:bodyPr rot="0" vert="horz" wrap="none" lIns="0" tIns="0" rIns="0" bIns="0" anchor="t" anchorCtr="0" upright="1">
                          <a:spAutoFit/>
                        </wps:bodyPr>
                      </wps:wsp>
                      <wps:wsp>
                        <wps:cNvPr id="26" name="Rectangle 32"/>
                        <wps:cNvSpPr>
                          <a:spLocks noChangeArrowheads="1"/>
                        </wps:cNvSpPr>
                        <wps:spPr bwMode="auto">
                          <a:xfrm>
                            <a:off x="90170" y="45085"/>
                            <a:ext cx="47815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Entering</w:t>
                              </w:r>
                            </w:p>
                          </w:txbxContent>
                        </wps:txbx>
                        <wps:bodyPr rot="0" vert="horz" wrap="none" lIns="0" tIns="0" rIns="0" bIns="0" anchor="t" anchorCtr="0" upright="1">
                          <a:spAutoFit/>
                        </wps:bodyPr>
                      </wps:wsp>
                      <wps:wsp>
                        <wps:cNvPr id="27" name="Rectangle 33"/>
                        <wps:cNvSpPr>
                          <a:spLocks noChangeArrowheads="1"/>
                        </wps:cNvSpPr>
                        <wps:spPr bwMode="auto">
                          <a:xfrm>
                            <a:off x="90170" y="213360"/>
                            <a:ext cx="4476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Student</w:t>
                              </w:r>
                            </w:p>
                          </w:txbxContent>
                        </wps:txbx>
                        <wps:bodyPr rot="0" vert="horz" wrap="none" lIns="0" tIns="0" rIns="0" bIns="0" anchor="t" anchorCtr="0" upright="1">
                          <a:spAutoFit/>
                        </wps:bodyPr>
                      </wps:wsp>
                      <wps:wsp>
                        <wps:cNvPr id="28" name="Rectangle 34"/>
                        <wps:cNvSpPr>
                          <a:spLocks noChangeArrowheads="1"/>
                        </wps:cNvSpPr>
                        <wps:spPr bwMode="auto">
                          <a:xfrm>
                            <a:off x="4380865" y="137795"/>
                            <a:ext cx="53403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Graduate</w:t>
                              </w:r>
                            </w:p>
                          </w:txbxContent>
                        </wps:txbx>
                        <wps:bodyPr rot="0" vert="horz" wrap="none" lIns="0" tIns="0" rIns="0" bIns="0" anchor="t" anchorCtr="0" upright="1">
                          <a:spAutoFit/>
                        </wps:bodyPr>
                      </wps:wsp>
                      <pic:pic xmlns:pic="http://schemas.openxmlformats.org/drawingml/2006/picture">
                        <pic:nvPicPr>
                          <pic:cNvPr id="29"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006725" y="1421130"/>
                            <a:ext cx="1214755" cy="574675"/>
                          </a:xfrm>
                          <a:prstGeom prst="rect">
                            <a:avLst/>
                          </a:prstGeom>
                          <a:noFill/>
                          <a:extLst>
                            <a:ext uri="{909E8E84-426E-40DD-AFC4-6F175D3DCCD1}">
                              <a14:hiddenFill xmlns:a14="http://schemas.microsoft.com/office/drawing/2010/main">
                                <a:solidFill>
                                  <a:srgbClr val="FFFFFF"/>
                                </a:solidFill>
                              </a14:hiddenFill>
                            </a:ext>
                          </a:extLst>
                        </pic:spPr>
                      </pic:pic>
                      <wps:wsp>
                        <wps:cNvPr id="30" name="Freeform 38"/>
                        <wps:cNvSpPr>
                          <a:spLocks noEditPoints="1"/>
                        </wps:cNvSpPr>
                        <wps:spPr bwMode="auto">
                          <a:xfrm>
                            <a:off x="3006725" y="141033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31" name="Rectangle 39"/>
                        <wps:cNvSpPr>
                          <a:spLocks noChangeArrowheads="1"/>
                        </wps:cNvSpPr>
                        <wps:spPr bwMode="auto">
                          <a:xfrm>
                            <a:off x="3234690" y="1524000"/>
                            <a:ext cx="83058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Work</w:t>
                              </w:r>
                            </w:p>
                          </w:txbxContent>
                        </wps:txbx>
                        <wps:bodyPr rot="0" vert="horz" wrap="none" lIns="0" tIns="0" rIns="0" bIns="0" anchor="t" anchorCtr="0" upright="1">
                          <a:spAutoFit/>
                        </wps:bodyPr>
                      </wps:wsp>
                      <wps:wsp>
                        <wps:cNvPr id="32" name="Rectangle 41"/>
                        <wps:cNvSpPr>
                          <a:spLocks noChangeArrowheads="1"/>
                        </wps:cNvSpPr>
                        <wps:spPr bwMode="auto">
                          <a:xfrm>
                            <a:off x="3262630" y="1771015"/>
                            <a:ext cx="77724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pPr>
                                <w:jc w:val="both"/>
                              </w:pPr>
                              <w:r>
                                <w:rPr>
                                  <w:rFonts w:cs="Calibri"/>
                                  <w:color w:val="000000"/>
                                </w:rPr>
                                <w:t>Design Work</w:t>
                              </w:r>
                            </w:p>
                          </w:txbxContent>
                        </wps:txbx>
                        <wps:bodyPr rot="0" vert="horz" wrap="square" lIns="0" tIns="0" rIns="0" bIns="0" anchor="t" anchorCtr="0" upright="1">
                          <a:spAutoFit/>
                        </wps:bodyPr>
                      </wps:wsp>
                      <wps:wsp>
                        <wps:cNvPr id="33" name="Freeform 43"/>
                        <wps:cNvSpPr>
                          <a:spLocks noEditPoints="1"/>
                        </wps:cNvSpPr>
                        <wps:spPr bwMode="auto">
                          <a:xfrm>
                            <a:off x="1816735" y="196151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pic:pic xmlns:pic="http://schemas.openxmlformats.org/drawingml/2006/picture">
                        <pic:nvPicPr>
                          <pic:cNvPr id="34"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828800" y="1972310"/>
                            <a:ext cx="1214755" cy="574675"/>
                          </a:xfrm>
                          <a:prstGeom prst="rect">
                            <a:avLst/>
                          </a:prstGeom>
                          <a:noFill/>
                          <a:extLst>
                            <a:ext uri="{909E8E84-426E-40DD-AFC4-6F175D3DCCD1}">
                              <a14:hiddenFill xmlns:a14="http://schemas.microsoft.com/office/drawing/2010/main">
                                <a:solidFill>
                                  <a:srgbClr val="FFFFFF"/>
                                </a:solidFill>
                              </a14:hiddenFill>
                            </a:ext>
                          </a:extLst>
                        </pic:spPr>
                      </pic:pic>
                      <wps:wsp>
                        <wps:cNvPr id="35" name="Rectangle 22"/>
                        <wps:cNvSpPr>
                          <a:spLocks noChangeArrowheads="1"/>
                        </wps:cNvSpPr>
                        <wps:spPr bwMode="auto">
                          <a:xfrm>
                            <a:off x="1915795" y="2328545"/>
                            <a:ext cx="9848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Review</w:t>
                              </w:r>
                              <w:r w:rsidR="00856302">
                                <w:rPr>
                                  <w:rFonts w:cs="Calibri"/>
                                  <w:color w:val="000000"/>
                                </w:rPr>
                                <w:t>s</w:t>
                              </w:r>
                            </w:p>
                          </w:txbxContent>
                        </wps:txbx>
                        <wps:bodyPr rot="0" vert="horz" wrap="none" lIns="0" tIns="0" rIns="0" bIns="0" anchor="t" anchorCtr="0" upright="1">
                          <a:spAutoFit/>
                        </wps:bodyPr>
                      </wps:wsp>
                      <wps:wsp>
                        <wps:cNvPr id="36" name="Rectangle 23"/>
                        <wps:cNvSpPr>
                          <a:spLocks noChangeArrowheads="1"/>
                        </wps:cNvSpPr>
                        <wps:spPr bwMode="auto">
                          <a:xfrm>
                            <a:off x="1915795" y="2052955"/>
                            <a:ext cx="87757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Design Review</w:t>
                              </w:r>
                              <w:r w:rsidR="00856302">
                                <w:rPr>
                                  <w:rFonts w:cs="Calibri"/>
                                  <w:color w:val="000000"/>
                                </w:rPr>
                                <w:t>s</w:t>
                              </w:r>
                            </w:p>
                          </w:txbxContent>
                        </wps:txbx>
                        <wps:bodyPr rot="0" vert="horz" wrap="none" lIns="0" tIns="0" rIns="0" bIns="0" anchor="t" anchorCtr="0" upright="1">
                          <a:spAutoFit/>
                        </wps:bodyPr>
                      </wps:wsp>
                      <wps:wsp>
                        <wps:cNvPr id="37" name="AutoShape 44"/>
                        <wps:cNvSpPr>
                          <a:spLocks noChangeArrowheads="1"/>
                        </wps:cNvSpPr>
                        <wps:spPr bwMode="auto">
                          <a:xfrm>
                            <a:off x="2322195" y="1484630"/>
                            <a:ext cx="684530" cy="476885"/>
                          </a:xfrm>
                          <a:custGeom>
                            <a:avLst/>
                            <a:gdLst>
                              <a:gd name="G0" fmla="+- 15126 0 0"/>
                              <a:gd name="G1" fmla="+- 2912 0 0"/>
                              <a:gd name="G2" fmla="+- 12158 0 2912"/>
                              <a:gd name="G3" fmla="+- G2 0 2912"/>
                              <a:gd name="G4" fmla="*/ G3 32768 32059"/>
                              <a:gd name="G5" fmla="*/ G4 1 2"/>
                              <a:gd name="G6" fmla="+- 21600 0 15126"/>
                              <a:gd name="G7" fmla="*/ G6 2912 6079"/>
                              <a:gd name="G8" fmla="+- G7 15126 0"/>
                              <a:gd name="T0" fmla="*/ 15126 w 21600"/>
                              <a:gd name="T1" fmla="*/ 0 h 21600"/>
                              <a:gd name="T2" fmla="*/ 15126 w 21600"/>
                              <a:gd name="T3" fmla="*/ 12158 h 21600"/>
                              <a:gd name="T4" fmla="*/ 3237 w 21600"/>
                              <a:gd name="T5" fmla="*/ 21600 h 21600"/>
                              <a:gd name="T6" fmla="*/ 21600 w 21600"/>
                              <a:gd name="T7" fmla="*/ 6079 h 21600"/>
                              <a:gd name="T8" fmla="*/ 17694720 60000 65536"/>
                              <a:gd name="T9" fmla="*/ 5898240 60000 65536"/>
                              <a:gd name="T10" fmla="*/ 5898240 60000 65536"/>
                              <a:gd name="T11" fmla="*/ 0 60000 65536"/>
                              <a:gd name="T12" fmla="*/ 12427 w 21600"/>
                              <a:gd name="T13" fmla="*/ G1 h 21600"/>
                              <a:gd name="T14" fmla="*/ G8 w 21600"/>
                              <a:gd name="T15" fmla="*/ G2 h 21600"/>
                            </a:gdLst>
                            <a:ahLst/>
                            <a:cxnLst>
                              <a:cxn ang="T8">
                                <a:pos x="T0" y="T1"/>
                              </a:cxn>
                              <a:cxn ang="T9">
                                <a:pos x="T2" y="T3"/>
                              </a:cxn>
                              <a:cxn ang="T10">
                                <a:pos x="T4" y="T5"/>
                              </a:cxn>
                              <a:cxn ang="T11">
                                <a:pos x="T6" y="T7"/>
                              </a:cxn>
                            </a:cxnLst>
                            <a:rect l="T12" t="T13" r="T14" b="T15"/>
                            <a:pathLst>
                              <a:path w="21600" h="21600">
                                <a:moveTo>
                                  <a:pt x="21600" y="6079"/>
                                </a:moveTo>
                                <a:lnTo>
                                  <a:pt x="15126" y="0"/>
                                </a:lnTo>
                                <a:lnTo>
                                  <a:pt x="15126" y="2912"/>
                                </a:lnTo>
                                <a:lnTo>
                                  <a:pt x="12427" y="2912"/>
                                </a:lnTo>
                                <a:cubicBezTo>
                                  <a:pt x="5564" y="2912"/>
                                  <a:pt x="0" y="7052"/>
                                  <a:pt x="0" y="12158"/>
                                </a:cubicBezTo>
                                <a:lnTo>
                                  <a:pt x="0" y="21600"/>
                                </a:lnTo>
                                <a:lnTo>
                                  <a:pt x="6474" y="21600"/>
                                </a:lnTo>
                                <a:lnTo>
                                  <a:pt x="6474" y="12158"/>
                                </a:lnTo>
                                <a:cubicBezTo>
                                  <a:pt x="6474" y="10550"/>
                                  <a:pt x="9139" y="9246"/>
                                  <a:pt x="12427" y="9246"/>
                                </a:cubicBezTo>
                                <a:lnTo>
                                  <a:pt x="15126" y="9246"/>
                                </a:lnTo>
                                <a:lnTo>
                                  <a:pt x="15126" y="12158"/>
                                </a:lnTo>
                                <a:close/>
                              </a:path>
                            </a:pathLst>
                          </a:custGeom>
                          <a:solidFill>
                            <a:schemeClr val="bg1">
                              <a:lumMod val="85000"/>
                              <a:lumOff val="0"/>
                            </a:schemeClr>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Canvas 4" o:spid="_x0000_s1026" editas="canvas" style="width:397.55pt;height:200.55pt;mso-position-horizontal-relative:char;mso-position-vertical-relative:line" coordsize="50488,25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8;height:25469;visibility:visible;mso-wrap-style:square">
                  <v:fill o:detectmouseclick="t"/>
                  <v:path o:connecttype="none"/>
                </v:shape>
                <v:shape id="Freeform 5" o:spid="_x0000_s1028" style="position:absolute;left:6718;top:698;width:6350;height:2953;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6RcEA&#10;AADaAAAADwAAAGRycy9kb3ducmV2LnhtbESPQWvCQBSE7wX/w/KE3urGFqREVwmCpFYvjSIeH9ln&#10;Esy+Dburpv/eFQSPw8x8w8wWvWnFlZxvLCsYjxIQxKXVDVcK9rvVxzcIH5A1tpZJwT95WMwHbzNM&#10;tb3xH12LUIkIYZ+igjqELpXSlzUZ9CPbEUfvZJ3BEKWrpHZ4i3DTys8kmUiDDceFGjta1lSei4tR&#10;kB0xP3CHW73MXfBFNlnnm1+l3od9NgURqA+v8LP9oxV8weNKvAFy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3+kXBAAAA2gAAAA8AAAAAAAAAAAAAAAAAmAIAAGRycy9kb3du&#10;cmV2LnhtbFBLBQYAAAAABAAEAPUAAACGAwAAAAA=&#10;" path="m,116r753,l753,r247,233l753,465r,-116l,349,,116xe" fillcolor="yellow" stroked="f">
                  <v:path arrowok="t" o:connecttype="custom" o:connectlocs="0,73660;478155,73660;478155,0;635000,147955;478155,295275;478155,221615;0,221615;0,73660" o:connectangles="0,0,0,0,0,0,0,0"/>
                </v:shape>
                <v:shape id="Freeform 6" o:spid="_x0000_s1029" style="position:absolute;left:6629;top:488;width:6572;height:3379;visibility:visible;mso-wrap-style:square;v-text-anchor:top" coordsize="1035,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L08cQA&#10;AADaAAAADwAAAGRycy9kb3ducmV2LnhtbESPT2vCQBTE7wW/w/IKvemmoaYldRNMoUXES7UHj8/s&#10;yx+afRuyG02/vSsIPQ4z8xtmlU+mE2caXGtZwfMiAkFcWt1yreDn8Dl/A+E8ssbOMin4Iwd5NntY&#10;Yarthb/pvPe1CBB2KSpovO9TKV3ZkEG3sD1x8Co7GPRBDrXUA14C3HQyjqJEGmw5LDTY00dD5e9+&#10;NAqKYhePU2WWyRaXyfH0tTu8+lKpp8dp/Q7C0+T/w/f2Rit4gduVc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9PHEAAAA2gAAAA8AAAAAAAAAAAAAAAAAmAIAAGRycy9k&#10;b3ducmV2LnhtbFBLBQYAAAAABAAEAPUAAACJAwAAAAA=&#10;" path="m,135r767,l752,149,752,r283,266l752,532r,-150l767,396,,396,,135xm29,382l14,368r767,l781,498r-25,-9l1004,256r,19l756,42r25,-9l781,163r-767,l29,149r,233xe" fillcolor="#385d8a" strokecolor="#385d8a" strokeweight="3e-5mm">
                  <v:path arrowok="t" o:connecttype="custom" o:connectlocs="0,85725;487045,85725;477520,94615;477520,0;657225,168910;477520,337820;477520,242570;487045,251460;0,251460;0,85725;18415,242570;8890,233680;495935,233680;495935,316230;480060,310515;637540,162560;637540,174625;480060,26670;495935,20955;495935,103505;8890,103505;18415,94615;18415,242570" o:connectangles="0,0,0,0,0,0,0,0,0,0,0,0,0,0,0,0,0,0,0,0,0,0,0"/>
                  <o:lock v:ext="edit" verticies="t"/>
                </v:shape>
                <v:shape id="Freeform 7" o:spid="_x0000_s1030" style="position:absolute;left:36804;top:698;width:6350;height:2953;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emsUA&#10;AADaAAAADwAAAGRycy9kb3ducmV2LnhtbESPQWvCQBSE74L/YXlCb7qx2DaNrlJKC1JBm9SDx2f2&#10;mQSzb0N2G9N/7xYEj8PMfMMsVr2pRUetqywrmE4iEMS51RUXCvY/n+MYhPPIGmvLpOCPHKyWw8EC&#10;E20vnFKX+UIECLsEFZTeN4mULi/JoJvYhjh4J9sa9EG2hdQtXgLc1PIxip6lwYrDQokNvZeUn7Nf&#10;o+A1/v6abY7pTGYvzdZ+pIdTt1sr9TDq3+YgPPX+Hr6111rBE/xfCT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B6axQAAANoAAAAPAAAAAAAAAAAAAAAAAJgCAABkcnMv&#10;ZG93bnJldi54bWxQSwUGAAAAAAQABAD1AAAAigMAAAAA&#10;" path="m,116r752,l752,r248,233l752,465r,-116l,349,,116xe" fillcolor="#00b050" stroked="f">
                  <v:path arrowok="t" o:connecttype="custom" o:connectlocs="0,73660;477520,73660;477520,0;635000,147955;477520,295275;477520,221615;0,221615;0,73660" o:connectangles="0,0,0,0,0,0,0,0"/>
                </v:shape>
                <v:shape id="Freeform 8" o:spid="_x0000_s1031" style="position:absolute;left:36709;top:488;width:6572;height:3379;visibility:visible;mso-wrap-style:square;v-text-anchor:top" coordsize="1035,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PHcMA&#10;AADaAAAADwAAAGRycy9kb3ducmV2LnhtbESPQWvCQBSE7wX/w/KE3pqNQqKkboIKSileND30+Jp9&#10;JsHs25BdTfrvu4VCj8PMfMNsisl04kGDay0rWEQxCOLK6pZrBR/l4WUNwnlkjZ1lUvBNDop89rTB&#10;TNuRz/S4+FoECLsMFTTe95mUrmrIoItsTxy8qx0M+iCHWuoBxwA3nVzGcSoNthwWGuxp31B1u9yN&#10;gt3utLxPV5Ok75ikn1/HU7nylVLP82n7CsLT5P/Df+03rSCF3yvhBs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zPHcMAAADaAAAADwAAAAAAAAAAAAAAAACYAgAAZHJzL2Rv&#10;d25yZXYueG1sUEsFBgAAAAAEAAQA9QAAAIgDAAAAAA==&#10;" path="m,135r767,l753,149,753,r282,266l753,532r,-150l767,396,,396,,135xm29,382l15,368r767,l782,498r-25,-9l1004,256r,19l757,42r25,-9l782,163r-767,l29,149r,233xe" fillcolor="#385d8a" strokecolor="#385d8a" strokeweight="3e-5mm">
                  <v:path arrowok="t" o:connecttype="custom" o:connectlocs="0,85725;487045,85725;478155,94615;478155,0;657225,168910;478155,337820;478155,242570;487045,251460;0,251460;0,85725;18415,242570;9525,233680;496570,233680;496570,316230;480695,310515;637540,162560;637540,174625;480695,26670;496570,20955;496570,103505;9525,103505;18415,94615;18415,242570" o:connectangles="0,0,0,0,0,0,0,0,0,0,0,0,0,0,0,0,0,0,0,0,0,0,0"/>
                  <o:lock v:ext="edit" verticies="t"/>
                </v:shape>
                <v:shape id="Freeform 9" o:spid="_x0000_s1032" style="position:absolute;left:10534;top:1479;width:27820;height:23990;visibility:visible;mso-wrap-style:square;v-text-anchor:top" coordsize="7221,6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ErMMA&#10;AADaAAAADwAAAGRycy9kb3ducmV2LnhtbESP0WqDQBRE3wP9h+UW+passZAUm02wgqV5KCTWD7i4&#10;typx74q7Rv37bqHQx2FmzjCH02w6cafBtZYVbDcRCOLK6pZrBeVXvn4B4Tyyxs4yKVjIwen4sDpg&#10;ou3EV7oXvhYBwi5BBY33fSKlqxoy6Da2Jw7etx0M+iCHWuoBpwA3nYyjaCcNthwWGuwpa6i6FaNR&#10;kKX5Yt/e3WWR0Xj+rPIyfp5KpZ4e5/QVhKfZ/4f/2h9awR5+r4QbII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EErMMAAADaAAAADwAAAAAAAAAAAAAAAACYAgAAZHJzL2Rv&#10;d25yZXYueG1sUEsFBgAAAAAEAAQA9QAAAIgDAAAAAA==&#10;" path="m4671,c6341,584,7221,2408,6635,4074,6049,5741,4220,6618,2550,6033,880,5449,,3625,586,1959,780,1405,1124,916,1578,544r,l1465,377r451,150l1905,1024,1791,857c595,1859,440,3638,1445,4830v1005,1193,2789,1347,3985,346c6625,4174,6780,2395,5776,1202,5449,815,5025,523,4546,355l4671,xe" fillcolor="#d0d8e8" strokeweight="0">
                  <v:path arrowok="t" o:connecttype="custom" o:connectlocs="1799532,0;2556175,1476828;982403,2186967;225760,710139;607934,197200;607934,197200;564400,136663;738151,191038;733913,371201;689994,310663;689994,310663;556695,1750879;2091941,1876304;2225240,435726;1751375,128688;1799532,0" o:connectangles="0,0,0,0,0,0,0,0,0,0,0,0,0,0,0,0"/>
                </v:shape>
                <v:shape id="Freeform 10" o:spid="_x0000_s1033" style="position:absolute;left:18434;top:234;width:12084;height:5684;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QesL8A&#10;AADaAAAADwAAAGRycy9kb3ducmV2LnhtbERPz2vCMBS+D/wfwhN2W9NtrEg1igiiHtdWvD6at7bY&#10;vJQks93+enMQPH58v1ebyfTiRs53lhW8JykI4trqjhsFVbl/W4DwAVljb5kU/JGHzXr2ssJc25G/&#10;6VaERsQQ9jkqaEMYcil93ZJBn9iBOHI/1hkMEbpGaodjDDe9/EjTTBrsODa0ONCupfpa/BoFdfE1&#10;nA6jO1TX7dGX9syf2f9Fqdf5tF2CCDSFp/jhPmoFcWu8Em+AX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tB6wvwAAANoAAAAPAAAAAAAAAAAAAAAAAJgCAABkcnMvZG93bnJl&#10;di54bWxQSwUGAAAAAAQABAD1AAAAhAM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11" o:spid="_x0000_s1034" style="position:absolute;left:18338;top:146;width:12269;height:5854;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kcOr0A&#10;AADaAAAADwAAAGRycy9kb3ducmV2LnhtbERPXWvCMBR9H/gfwh34pqlShnZGmYLQ13XT50tzbTqb&#10;m9BEW/+9GQz2eDjfm91oO3GnPrSOFSzmGQji2umWGwXfX8fZCkSIyBo7x6TgQQF228nLBgvtBv6k&#10;exUbkUI4FKjAxOgLKUNtyGKYO0+cuIvrLcYE+0bqHocUbju5zLI3abHl1GDQ08FQfa1uNs0Yf/aZ&#10;PPkF+eu5OZpTecllrtT0dfx4BxFpjP/iP3epFazh90ryg9w+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GkcOr0AAADaAAAADwAAAAAAAAAAAAAAAACYAgAAZHJzL2Rvd25yZXYu&#10;eG1sUEsFBgAAAAAEAAQA9QAAAIIDA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12" o:spid="_x0000_s1035" style="position:absolute;left:19392;top:742;width:10224;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974784" w:rsidRDefault="00974784" w:rsidP="00974784">
                        <w:r>
                          <w:rPr>
                            <w:rFonts w:cs="Calibri"/>
                            <w:color w:val="000000"/>
                          </w:rPr>
                          <w:t xml:space="preserve">Establish Learning </w:t>
                        </w:r>
                      </w:p>
                    </w:txbxContent>
                  </v:textbox>
                </v:rect>
                <v:rect id="Rectangle 13" o:spid="_x0000_s1036" style="position:absolute;left:21367;top:2190;width:6268;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974784" w:rsidRDefault="00974784" w:rsidP="00974784">
                        <w:proofErr w:type="gramStart"/>
                        <w:r>
                          <w:rPr>
                            <w:rFonts w:cs="Calibri"/>
                            <w:color w:val="000000"/>
                          </w:rPr>
                          <w:t>and</w:t>
                        </w:r>
                        <w:proofErr w:type="gramEnd"/>
                        <w:r>
                          <w:rPr>
                            <w:rFonts w:cs="Calibri"/>
                            <w:color w:val="000000"/>
                          </w:rPr>
                          <w:t xml:space="preserve"> Design </w:t>
                        </w:r>
                      </w:p>
                    </w:txbxContent>
                  </v:textbox>
                </v:rect>
                <v:rect id="Rectangle 14" o:spid="_x0000_s1037" style="position:absolute;left:21488;top:3638;width:5944;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974784" w:rsidRDefault="00974784" w:rsidP="00974784">
                        <w:r>
                          <w:rPr>
                            <w:rFonts w:cs="Calibri"/>
                            <w:color w:val="000000"/>
                          </w:rPr>
                          <w:t>Objectives</w:t>
                        </w:r>
                      </w:p>
                    </w:txbxContent>
                  </v:textbox>
                </v:rect>
                <v:shape id="Freeform 15" o:spid="_x0000_s1038" style="position:absolute;left:29095;top:7537;width:12084;height:5683;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yNb8A&#10;AADbAAAADwAAAGRycy9kb3ducmV2LnhtbERPTYvCMBC9C/6HMMLeNFVRpGsUWVh0j9bKXodmbIvN&#10;pCTRdvfXG0HwNo/3OettbxpxJ+drywqmkwQEcWF1zaWC/PQ9XoHwAVljY5kU/JGH7WY4WGOqbcdH&#10;umehFDGEfYoKqhDaVEpfVGTQT2xLHLmLdQZDhK6U2mEXw00jZ0mylAZrjg0VtvRVUXHNbkZBkS3a&#10;n33n9vl1d/Ane+b58v9XqY9Rv/sEEagPb/HLfdBx/hyev8QD5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kTI1vwAAANsAAAAPAAAAAAAAAAAAAAAAAJgCAABkcnMvZG93bnJl&#10;di54bWxQSwUGAAAAAAQABAD1AAAAhAM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16" o:spid="_x0000_s1039" style="position:absolute;left:29006;top:7454;width:12269;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FupMEA&#10;AADbAAAADwAAAGRycy9kb3ducmV2LnhtbESPQWvDMAyF74X9B6PBbo2TEcrI4pR2EOh17dqziJU4&#10;ayyb2Guzfz8PBrtJvPc9PdXbxU7iRnMYHSsoshwEcef0yIOCj1O7fgERIrLGyTEp+KYA2+ZhVWOl&#10;3Z3f6XaMg0ghHCpUYGL0lZShM2QxZM4TJ613s8WY1nmQesZ7CreTfM7zjbQ4crpg0NOboe56/LKp&#10;xvK5z+XZF+Svl6E150NfylKpp8dl9woi0hL/zX/0QSeuhN9f0gC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hbqT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17" o:spid="_x0000_s1040" style="position:absolute;left:32810;top:8013;width:4477;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974784" w:rsidRDefault="00974784" w:rsidP="00974784">
                        <w:r>
                          <w:rPr>
                            <w:rFonts w:cs="Calibri"/>
                            <w:color w:val="000000"/>
                          </w:rPr>
                          <w:t xml:space="preserve">Student </w:t>
                        </w:r>
                      </w:p>
                    </w:txbxContent>
                  </v:textbox>
                </v:rect>
                <v:rect id="Rectangle 18" o:spid="_x0000_s1041" style="position:absolute;left:32073;top:9467;width:6103;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974784" w:rsidRDefault="00974784" w:rsidP="00974784">
                        <w:r>
                          <w:rPr>
                            <w:rFonts w:cs="Calibri"/>
                            <w:color w:val="000000"/>
                          </w:rPr>
                          <w:t xml:space="preserve">Developed </w:t>
                        </w:r>
                      </w:p>
                    </w:txbxContent>
                  </v:textbox>
                </v:rect>
                <v:rect id="Rectangle 19" o:spid="_x0000_s1042" style="position:absolute;left:32626;top:10915;width:4953;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974784" w:rsidRDefault="00974784" w:rsidP="00974784">
                        <w:r>
                          <w:rPr>
                            <w:rFonts w:cs="Calibri"/>
                            <w:color w:val="000000"/>
                          </w:rPr>
                          <w:t>Proposal</w:t>
                        </w:r>
                      </w:p>
                    </w:txbxContent>
                  </v:textbox>
                </v:rect>
                <v:shape id="Picture 24" o:spid="_x0000_s1043" type="#_x0000_t75" style="position:absolute;left:6718;top:13868;width:12141;height:5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5xP7CAAAA2wAAAA8AAABkcnMvZG93bnJldi54bWxET01rwkAQvRf8D8sIvdVNPdQSXaUVBE9C&#10;tILHYXeaBLOzMbtqzK93DoVehnm8j3mzWPW+UTfqYh3YwPskA0Vsg6u5NPBz2Lx9gooJ2WETmAw8&#10;KMJqOXpZYO7CnQu67VOpJIRjjgaqlNpc62gr8hgnoSUW7jd0HpPArtSuw7uE+0ZPs+xDe6xZLlTY&#10;0roie95fvYHLzn8Pw/lyLGbxNLODPRQyjXkd919zUIn69C/+c2+d1Jey8ossoJ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0ecT+wgAAANsAAAAPAAAAAAAAAAAAAAAAAJ8C&#10;AABkcnMvZG93bnJldi54bWxQSwUGAAAAAAQABAD3AAAAjgMAAAAA&#10;">
                  <v:imagedata r:id="rId8" o:title=""/>
                </v:shape>
                <v:shape id="Freeform 25" o:spid="_x0000_s1044" style="position:absolute;left:6718;top:13868;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DBOsEA&#10;AADbAAAADwAAAGRycy9kb3ducmV2LnhtbESPQWvCQBCF7wX/wzIFb7pRQtHUVaog5Nq0eh6yYzY1&#10;O7tkVxP/vVso9DbDe9+bN5vdaDtxpz60jhUs5hkI4trplhsF31/H2QpEiMgaO8ek4EEBdtvJywYL&#10;7Qb+pHsVG5FCOBSowMToCylDbchimDtPnLSL6y3GtPaN1D0OKdx2cpllb9Jiy+mCQU8HQ/W1utlU&#10;Y/zZZ/LkF+Sv5+ZoTuUll7lS09fx4x1EpDH+m//oUiduDb+/pAH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gwTr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6,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26" o:spid="_x0000_s1045" style="position:absolute;left:8686;top:14846;width:9081;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974784" w:rsidRDefault="00974784" w:rsidP="00974784">
                        <w:r>
                          <w:rPr>
                            <w:rFonts w:cs="Calibri"/>
                            <w:color w:val="000000"/>
                          </w:rPr>
                          <w:t>Learning Report</w:t>
                        </w:r>
                      </w:p>
                    </w:txbxContent>
                  </v:textbox>
                </v:rect>
                <v:rect id="Rectangle 27" o:spid="_x0000_s1046" style="position:absolute;left:8915;top:17208;width:8014;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974784" w:rsidRDefault="00974784" w:rsidP="00974784">
                        <w:r>
                          <w:rPr>
                            <w:rFonts w:cs="Calibri"/>
                            <w:color w:val="000000"/>
                          </w:rPr>
                          <w:t>Design Report</w:t>
                        </w:r>
                      </w:p>
                    </w:txbxContent>
                  </v:textbox>
                </v:rect>
                <v:shape id="Freeform 28" o:spid="_x0000_s1047" style="position:absolute;left:7766;top:7537;width:12084;height:5683;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dE8EA&#10;AADbAAAADwAAAGRycy9kb3ducmV2LnhtbESPQYvCMBSE7wv+h/AEb2tqRVmqUUQQ9bjVxeujebbF&#10;5qUk0VZ//UZY2OMwM98wy3VvGvEg52vLCibjBARxYXXNpYLzaff5BcIHZI2NZVLwJA/r1eBjiZm2&#10;HX/TIw+liBD2GSqoQmgzKX1RkUE/ti1x9K7WGQxRulJqh12Em0amSTKXBmuOCxW2tK2ouOV3o6DI&#10;Z+1x37n9+bY5+JP94en8dVFqNOw3CxCB+vAf/msftII0hfeX+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xXRPBAAAA2wAAAA8AAAAAAAAAAAAAAAAAmAIAAGRycy9kb3du&#10;cmV2LnhtbFBLBQYAAAAABAAEAPUAAACGAw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29" o:spid="_x0000_s1048" style="position:absolute;left:7677;top:7454;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8bcIA&#10;AADbAAAADwAAAGRycy9kb3ducmV2LnhtbESPwWrDMBBE74H+g9hCb4lsN4TiWg5pIeBr3SbnxdpY&#10;TqyVsNTE/fuqUMhxmJ03O9V2tqO40hQGxwryVQaCuHN64F7B1+d++QIiRGSNo2NS8EMBtvXDosJS&#10;uxt/0LWNvUgQDiUqMDH6UsrQGbIYVs4TJ+/kJosxyamXesJbgttRFlm2kRYHTg0GPb0b6i7tt01v&#10;zOe3TB58Tv5y7Pfm0JzWcq3U0+O8ewURaY734/90oxUUz/C3JQFA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5DxtwgAAANsAAAAPAAAAAAAAAAAAAAAAAJgCAABkcnMvZG93&#10;bnJldi54bWxQSwUGAAAAAAQABAD1AAAAhwM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6,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30" o:spid="_x0000_s1049" style="position:absolute;left:8686;top:8737;width:10281;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74784" w:rsidRDefault="00974784" w:rsidP="00974784">
                        <w:r>
                          <w:rPr>
                            <w:rFonts w:cs="Calibri"/>
                            <w:color w:val="000000"/>
                          </w:rPr>
                          <w:t xml:space="preserve">Final Presentation </w:t>
                        </w:r>
                      </w:p>
                    </w:txbxContent>
                  </v:textbox>
                </v:rect>
                <v:rect id="Rectangle 31" o:spid="_x0000_s1050" style="position:absolute;left:9493;top:10185;width:8795;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974784" w:rsidRDefault="00974784" w:rsidP="00974784">
                        <w:proofErr w:type="gramStart"/>
                        <w:r>
                          <w:rPr>
                            <w:rFonts w:cs="Calibri"/>
                            <w:color w:val="000000"/>
                          </w:rPr>
                          <w:t>and</w:t>
                        </w:r>
                        <w:proofErr w:type="gramEnd"/>
                        <w:r>
                          <w:rPr>
                            <w:rFonts w:cs="Calibri"/>
                            <w:color w:val="000000"/>
                          </w:rPr>
                          <w:t xml:space="preserve"> Oral Exams</w:t>
                        </w:r>
                      </w:p>
                    </w:txbxContent>
                  </v:textbox>
                </v:rect>
                <v:rect id="Rectangle 32" o:spid="_x0000_s1051" style="position:absolute;left:901;top:450;width:4782;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974784" w:rsidRDefault="00974784" w:rsidP="00974784">
                        <w:r>
                          <w:rPr>
                            <w:rFonts w:cs="Calibri"/>
                            <w:color w:val="000000"/>
                          </w:rPr>
                          <w:t>Entering</w:t>
                        </w:r>
                      </w:p>
                    </w:txbxContent>
                  </v:textbox>
                </v:rect>
                <v:rect id="Rectangle 33" o:spid="_x0000_s1052" style="position:absolute;left:901;top:2133;width:4477;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974784" w:rsidRDefault="00974784" w:rsidP="00974784">
                        <w:r>
                          <w:rPr>
                            <w:rFonts w:cs="Calibri"/>
                            <w:color w:val="000000"/>
                          </w:rPr>
                          <w:t>Student</w:t>
                        </w:r>
                      </w:p>
                    </w:txbxContent>
                  </v:textbox>
                </v:rect>
                <v:rect id="Rectangle 34" o:spid="_x0000_s1053" style="position:absolute;left:43808;top:1377;width:5341;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974784" w:rsidRDefault="00974784" w:rsidP="00974784">
                        <w:r>
                          <w:rPr>
                            <w:rFonts w:cs="Calibri"/>
                            <w:color w:val="000000"/>
                          </w:rPr>
                          <w:t>Graduate</w:t>
                        </w:r>
                      </w:p>
                    </w:txbxContent>
                  </v:textbox>
                </v:rect>
                <v:shape id="Picture 37" o:spid="_x0000_s1054" type="#_x0000_t75" style="position:absolute;left:30067;top:14211;width:12147;height:5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Zq9jBAAAA2wAAAA8AAABkcnMvZG93bnJldi54bWxET8uKwjAU3Qv+Q7iCO011oU7HKM6A4Gqg&#10;PmCWl+ROW2xuahO19usnguDmwOG8OMt1aytxo8aXjhVMxgkIYu1MybmC42E7WoDwAdlg5ZgUPMjD&#10;etXvLTE17s4Z3fYhF7GEfYoKihDqVEqvC7Lox64mjtqfayyGSJtcmgbvsdxWcpokM2mx5LhQYE3f&#10;Benz/moVXH7sV9edL6ds7n/nutOHLKJSw0G7+QQRqA1v8yu9MwqmH/D8En+AXP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VZq9jBAAAA2wAAAA8AAAAAAAAAAAAAAAAAnwIA&#10;AGRycy9kb3ducmV2LnhtbFBLBQYAAAAABAAEAPcAAACNAwAAAAA=&#10;">
                  <v:imagedata r:id="rId8" o:title=""/>
                </v:shape>
                <v:shape id="Freeform 38" o:spid="_x0000_s1055" style="position:absolute;left:30067;top:14103;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0x8AA&#10;AADbAAAADwAAAGRycy9kb3ducmV2LnhtbESPTWsCMRCG74L/IYzQm2a1ImVrFFsQvNav87AZN6ub&#10;SdhE3f77zqHgcXjnfeaZ5br3rXpQl5rABqaTAhRxFWzDtYHjYTv+AJUyssU2MBn4pQTr1XCwxNKG&#10;J//QY59rJRBOJRpwOcdS61Q58pgmIRJLdgmdxyxjV2vb4VPgvtWzolhojw3LBYeRvh1Vt/3di0Z/&#10;/Sr0KU4p3s711p12l7meG/M26jefoDL1+bX8395ZA+9iL78IA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80x8AAAADbAAAADwAAAAAAAAAAAAAAAACYAgAAZHJzL2Rvd25y&#10;ZXYueG1sUEsFBgAAAAAEAAQA9QAAAIUDA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39" o:spid="_x0000_s1056" style="position:absolute;left:32346;top:15240;width:8306;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974784" w:rsidRDefault="00974784" w:rsidP="00974784">
                        <w:r>
                          <w:rPr>
                            <w:rFonts w:cs="Calibri"/>
                            <w:color w:val="000000"/>
                          </w:rPr>
                          <w:t>Learning Work</w:t>
                        </w:r>
                      </w:p>
                    </w:txbxContent>
                  </v:textbox>
                </v:rect>
                <v:rect id="Rectangle 41" o:spid="_x0000_s1057" style="position:absolute;left:32626;top:17710;width:7772;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RMUA&#10;AADbAAAADwAAAGRycy9kb3ducmV2LnhtbESPQWvCQBSE7wX/w/IEL0U3plA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8FExQAAANsAAAAPAAAAAAAAAAAAAAAAAJgCAABkcnMv&#10;ZG93bnJldi54bWxQSwUGAAAAAAQABAD1AAAAigMAAAAA&#10;" filled="f" stroked="f">
                  <v:textbox style="mso-fit-shape-to-text:t" inset="0,0,0,0">
                    <w:txbxContent>
                      <w:p w:rsidR="00974784" w:rsidRDefault="00974784" w:rsidP="00974784">
                        <w:pPr>
                          <w:jc w:val="both"/>
                        </w:pPr>
                        <w:r>
                          <w:rPr>
                            <w:rFonts w:cs="Calibri"/>
                            <w:color w:val="000000"/>
                          </w:rPr>
                          <w:t>Design Work</w:t>
                        </w:r>
                      </w:p>
                    </w:txbxContent>
                  </v:textbox>
                </v:rect>
                <v:shape id="Freeform 43" o:spid="_x0000_s1058" style="position:absolute;left:18167;top:19615;width:12268;height:5854;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2qsMEA&#10;AADbAAAADwAAAGRycy9kb3ducmV2LnhtbESPQWvCQBCF7wX/wzKCt2ZjI0Wiq6ggeK1tPA/ZMRvN&#10;zi7ZrYn/vlso9Ph48743b70dbSce1IfWsYJ5loMgrp1uuVHw9Xl8XYIIEVlj55gUPCnAdjN5WWOp&#10;3cAf9DjHRiQIhxIVmBh9KWWoDVkMmfPEybu63mJMsm+k7nFIcNvJtzx/lxZbTg0GPR0M1ffzt01v&#10;jLd9Lis/J3+/NEdTna4LuVBqNh13KxCRxvh//Jc+aQVFAb9bEgD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9qrD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shape id="Picture 42" o:spid="_x0000_s1059" type="#_x0000_t75" style="position:absolute;left:18288;top:19723;width:12147;height:57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BkpvCAAAA2wAAAA8AAABkcnMvZG93bnJldi54bWxET11rwjAUfR/sP4Q78G2mU7FSjaKCsCeh&#10;usEeL8ldW2xuahO16683grCXA4fzxVmsOluLK7W+cqzgY5iAINbOVFwo+Dru3mcgfEA2WDsmBX/k&#10;YbV8fVlgZtyNc7oeQiFiCfsMFZQhNJmUXpdk0Q9dQxy1X9daDJG2hTQt3mK5reUoSabSYsVxocSG&#10;tiXp0+FiFZz3dtP3p/N3nvqfVPf6mEdUavDWrecgAnXh3/xMfxoF4wk8vsQfIJd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ZKbwgAAANsAAAAPAAAAAAAAAAAAAAAAAJ8C&#10;AABkcnMvZG93bnJldi54bWxQSwUGAAAAAAQABAD3AAAAjgMAAAAA&#10;">
                  <v:imagedata r:id="rId8" o:title=""/>
                </v:shape>
                <v:rect id="Rectangle 22" o:spid="_x0000_s1060" style="position:absolute;left:19157;top:23285;width:9849;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974784" w:rsidRDefault="00974784" w:rsidP="00974784">
                        <w:r>
                          <w:rPr>
                            <w:rFonts w:cs="Calibri"/>
                            <w:color w:val="000000"/>
                          </w:rPr>
                          <w:t>Learning Review</w:t>
                        </w:r>
                        <w:r w:rsidR="00856302">
                          <w:rPr>
                            <w:rFonts w:cs="Calibri"/>
                            <w:color w:val="000000"/>
                          </w:rPr>
                          <w:t>s</w:t>
                        </w:r>
                      </w:p>
                    </w:txbxContent>
                  </v:textbox>
                </v:rect>
                <v:rect id="Rectangle 23" o:spid="_x0000_s1061" style="position:absolute;left:19157;top:20529;width:8776;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974784" w:rsidRDefault="00974784" w:rsidP="00974784">
                        <w:r>
                          <w:rPr>
                            <w:rFonts w:cs="Calibri"/>
                            <w:color w:val="000000"/>
                          </w:rPr>
                          <w:t>Design Review</w:t>
                        </w:r>
                        <w:r w:rsidR="00856302">
                          <w:rPr>
                            <w:rFonts w:cs="Calibri"/>
                            <w:color w:val="000000"/>
                          </w:rPr>
                          <w:t>s</w:t>
                        </w:r>
                      </w:p>
                    </w:txbxContent>
                  </v:textbox>
                </v:rect>
                <v:shape id="AutoShape 44" o:spid="_x0000_s1062" style="position:absolute;left:23221;top:14846;width:6846;height:476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6AsQA&#10;AADbAAAADwAAAGRycy9kb3ducmV2LnhtbESPQWvCQBSE74L/YXlCb7qxUpXUTbCCtCeLsdDrY/c1&#10;iWbfxuxWU399t1DwOMzMN8wq720jLtT52rGC6SQBQaydqblU8HHYjpcgfEA22DgmBT/kIc+GgxWm&#10;xl15T5cilCJC2KeooAqhTaX0uiKLfuJa4uh9uc5iiLIrpenwGuG2kY9JMpcWa44LFba0qUifim+r&#10;AF98v5vflq9H0ro428MTf763Sj2M+vUziEB9uIf/229GwWw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OgLEAAAA2wAAAA8AAAAAAAAAAAAAAAAAmAIAAGRycy9k&#10;b3ducmV2LnhtbFBLBQYAAAAABAAEAPUAAACJAwAAAAA=&#10;" path="m21600,6079l15126,r,2912l12427,2912c5564,2912,,7052,,12158r,9442l6474,21600r,-9442c6474,10550,9139,9246,12427,9246r2699,l15126,12158,21600,6079xe" fillcolor="#d8d8d8 [2732]">
                  <v:stroke joinstyle="miter"/>
                  <v:path o:connecttype="custom" o:connectlocs="479361,0;479361,268424;102584,476885;684530,134212" o:connectangles="270,90,90,0" textboxrect="12427,2912,18227,9246"/>
                </v:shape>
                <w10:anchorlock/>
              </v:group>
            </w:pict>
          </mc:Fallback>
        </mc:AlternateContent>
      </w:r>
    </w:p>
    <w:p w:rsidR="00D24D31" w:rsidRDefault="005D698F" w:rsidP="00DB124B">
      <w:pPr>
        <w:spacing w:before="100" w:beforeAutospacing="1" w:after="100" w:afterAutospacing="1"/>
        <w:rPr>
          <w:rFonts w:ascii="Tahoma" w:hAnsi="Tahoma" w:cs="Tahoma"/>
          <w:sz w:val="20"/>
          <w:szCs w:val="20"/>
        </w:rPr>
      </w:pPr>
      <w:r>
        <w:rPr>
          <w:rFonts w:ascii="Arial" w:hAnsi="Arial" w:cs="Arial"/>
          <w:noProof/>
          <w:sz w:val="20"/>
          <w:szCs w:val="20"/>
        </w:rPr>
        <mc:AlternateContent>
          <mc:Choice Requires="wps">
            <w:drawing>
              <wp:anchor distT="0" distB="0" distL="114300" distR="114300" simplePos="0" relativeHeight="251665408" behindDoc="0" locked="0" layoutInCell="1" allowOverlap="1">
                <wp:simplePos x="0" y="0"/>
                <wp:positionH relativeFrom="column">
                  <wp:posOffset>2148840</wp:posOffset>
                </wp:positionH>
                <wp:positionV relativeFrom="paragraph">
                  <wp:posOffset>38100</wp:posOffset>
                </wp:positionV>
                <wp:extent cx="733425" cy="170815"/>
                <wp:effectExtent l="0" t="0" r="3810" b="635"/>
                <wp:wrapNone/>
                <wp:docPr id="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Project Cycle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36" o:spid="_x0000_s1063" style="position:absolute;margin-left:169.2pt;margin-top:3pt;width:57.75pt;height:13.4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" filled="f" stroked="f">
                <v:textbox style="mso-fit-shape-to-text:t" inset="0,0,0,0">
                  <w:txbxContent>
                    <w:p w:rsidR="00974784" w:rsidRDefault="00974784" w:rsidP="00974784">
                      <w:r>
                        <w:rPr>
                          <w:rFonts w:cs="Calibri"/>
                          <w:color w:val="000000"/>
                        </w:rPr>
                        <w:t>Project Cycle</w:t>
                      </w:r>
                    </w:p>
                  </w:txbxContent>
                </v:textbox>
              </v:rect>
            </w:pict>
          </mc:Fallback>
        </mc:AlternateContent>
      </w:r>
      <w:r>
        <w:rPr>
          <w:rFonts w:ascii="Arial" w:hAnsi="Arial"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2014220</wp:posOffset>
                </wp:positionH>
                <wp:positionV relativeFrom="paragraph">
                  <wp:posOffset>16510</wp:posOffset>
                </wp:positionV>
                <wp:extent cx="992505" cy="231775"/>
                <wp:effectExtent l="13970" t="16510" r="22225" b="18415"/>
                <wp:wrapNone/>
                <wp:docPr id="1"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92505" cy="231775"/>
                        </a:xfrm>
                        <a:custGeom>
                          <a:avLst/>
                          <a:gdLst>
                            <a:gd name="T0" fmla="*/ 0 w 2576"/>
                            <a:gd name="T1" fmla="*/ 8 h 640"/>
                            <a:gd name="T2" fmla="*/ 8 w 2576"/>
                            <a:gd name="T3" fmla="*/ 0 h 640"/>
                            <a:gd name="T4" fmla="*/ 2568 w 2576"/>
                            <a:gd name="T5" fmla="*/ 0 h 640"/>
                            <a:gd name="T6" fmla="*/ 2576 w 2576"/>
                            <a:gd name="T7" fmla="*/ 8 h 640"/>
                            <a:gd name="T8" fmla="*/ 2576 w 2576"/>
                            <a:gd name="T9" fmla="*/ 632 h 640"/>
                            <a:gd name="T10" fmla="*/ 2568 w 2576"/>
                            <a:gd name="T11" fmla="*/ 640 h 640"/>
                            <a:gd name="T12" fmla="*/ 8 w 2576"/>
                            <a:gd name="T13" fmla="*/ 640 h 640"/>
                            <a:gd name="T14" fmla="*/ 0 w 2576"/>
                            <a:gd name="T15" fmla="*/ 632 h 640"/>
                            <a:gd name="T16" fmla="*/ 0 w 2576"/>
                            <a:gd name="T17" fmla="*/ 8 h 640"/>
                            <a:gd name="T18" fmla="*/ 16 w 2576"/>
                            <a:gd name="T19" fmla="*/ 632 h 640"/>
                            <a:gd name="T20" fmla="*/ 8 w 2576"/>
                            <a:gd name="T21" fmla="*/ 624 h 640"/>
                            <a:gd name="T22" fmla="*/ 2568 w 2576"/>
                            <a:gd name="T23" fmla="*/ 624 h 640"/>
                            <a:gd name="T24" fmla="*/ 2560 w 2576"/>
                            <a:gd name="T25" fmla="*/ 632 h 640"/>
                            <a:gd name="T26" fmla="*/ 2560 w 2576"/>
                            <a:gd name="T27" fmla="*/ 8 h 640"/>
                            <a:gd name="T28" fmla="*/ 2568 w 2576"/>
                            <a:gd name="T29" fmla="*/ 16 h 640"/>
                            <a:gd name="T30" fmla="*/ 8 w 2576"/>
                            <a:gd name="T31" fmla="*/ 16 h 640"/>
                            <a:gd name="T32" fmla="*/ 16 w 2576"/>
                            <a:gd name="T33" fmla="*/ 8 h 640"/>
                            <a:gd name="T34" fmla="*/ 16 w 2576"/>
                            <a:gd name="T35" fmla="*/ 632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76" h="640">
                              <a:moveTo>
                                <a:pt x="0" y="8"/>
                              </a:moveTo>
                              <a:cubicBezTo>
                                <a:pt x="0" y="4"/>
                                <a:pt x="4" y="0"/>
                                <a:pt x="8" y="0"/>
                              </a:cubicBezTo>
                              <a:lnTo>
                                <a:pt x="2568" y="0"/>
                              </a:lnTo>
                              <a:cubicBezTo>
                                <a:pt x="2573" y="0"/>
                                <a:pt x="2576" y="4"/>
                                <a:pt x="2576" y="8"/>
                              </a:cubicBezTo>
                              <a:lnTo>
                                <a:pt x="2576" y="632"/>
                              </a:lnTo>
                              <a:cubicBezTo>
                                <a:pt x="2576" y="637"/>
                                <a:pt x="2573" y="640"/>
                                <a:pt x="2568" y="640"/>
                              </a:cubicBezTo>
                              <a:lnTo>
                                <a:pt x="8" y="640"/>
                              </a:lnTo>
                              <a:cubicBezTo>
                                <a:pt x="4" y="640"/>
                                <a:pt x="0" y="637"/>
                                <a:pt x="0" y="632"/>
                              </a:cubicBezTo>
                              <a:lnTo>
                                <a:pt x="0" y="8"/>
                              </a:lnTo>
                              <a:close/>
                              <a:moveTo>
                                <a:pt x="16" y="632"/>
                              </a:moveTo>
                              <a:lnTo>
                                <a:pt x="8" y="624"/>
                              </a:lnTo>
                              <a:lnTo>
                                <a:pt x="2568" y="624"/>
                              </a:lnTo>
                              <a:lnTo>
                                <a:pt x="2560" y="632"/>
                              </a:lnTo>
                              <a:lnTo>
                                <a:pt x="2560" y="8"/>
                              </a:lnTo>
                              <a:lnTo>
                                <a:pt x="2568" y="16"/>
                              </a:lnTo>
                              <a:lnTo>
                                <a:pt x="8" y="16"/>
                              </a:lnTo>
                              <a:lnTo>
                                <a:pt x="16" y="8"/>
                              </a:lnTo>
                              <a:lnTo>
                                <a:pt x="16" y="632"/>
                              </a:lnTo>
                              <a:close/>
                            </a:path>
                          </a:pathLst>
                        </a:custGeom>
                        <a:solidFill>
                          <a:srgbClr val="4F81BD"/>
                        </a:solidFill>
                        <a:ln w="1">
                          <a:solidFill>
                            <a:srgbClr val="4F81BD"/>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158.6pt;margin-top:1.3pt;width:78.15pt;height:1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7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" path="m,8c,4,4,,8,l2568,v5,,8,4,8,8l2576,632v,5,-3,8,-8,8l8,640c4,640,,637,,632l,8xm16,632l8,624r2560,l2560,632r,-624l2568,16,8,16,16,8r,624xe" fillcolor="#4f81bd" strokecolor="#4f81bd" strokeweight="3e-5mm">
                <v:path arrowok="t" o:connecttype="custom" o:connectlocs="0,2897;3082,0;989423,0;992505,2897;992505,228878;989423,231775;3082,231775;0,228878;0,2897;6165,228878;3082,225981;989423,225981;986340,228878;986340,2897;989423,5794;3082,5794;6165,2897;6165,228878" o:connectangles="0,0,0,0,0,0,0,0,0,0,0,0,0,0,0,0,0,0"/>
                <o:lock v:ext="edit" verticies="t"/>
              </v:shape>
            </w:pict>
          </mc:Fallback>
        </mc:AlternateContent>
      </w:r>
    </w:p>
    <w:p w:rsidR="00B74589" w:rsidRDefault="00B74589" w:rsidP="00DB124B">
      <w:pPr>
        <w:spacing w:before="100" w:beforeAutospacing="1" w:after="100" w:afterAutospacing="1"/>
        <w:rPr>
          <w:rFonts w:ascii="Tahoma" w:hAnsi="Tahoma" w:cs="Tahoma"/>
          <w:sz w:val="20"/>
          <w:szCs w:val="20"/>
        </w:rPr>
      </w:pPr>
      <w:r w:rsidRPr="00974784">
        <w:rPr>
          <w:rFonts w:ascii="Tahoma" w:hAnsi="Tahoma" w:cs="Tahoma"/>
          <w:sz w:val="20"/>
          <w:szCs w:val="20"/>
        </w:rPr>
        <w:t xml:space="preserve">During the proposal stage, students, in collaboration with faculty and clients, develop two plans: a design "work plan" which details the entire execution of the deliverable to the client; and a "learning plan" which addresses professional learning objectives, technical learning objectives, and the learning modes that will be employed to meet the objectives (self-directed learning, peer-directed learning, faculty-directed learning, and external expert-directed learning as well as methods for formative assessment and reflection). </w:t>
      </w:r>
    </w:p>
    <w:p w:rsidR="001345F9" w:rsidRPr="00F82E67" w:rsidRDefault="00856302" w:rsidP="00F82E67">
      <w:pPr>
        <w:spacing w:before="100" w:beforeAutospacing="1" w:after="100" w:afterAutospacing="1"/>
        <w:rPr>
          <w:rFonts w:ascii="Tahoma" w:hAnsi="Tahoma" w:cs="Tahoma"/>
          <w:sz w:val="20"/>
          <w:szCs w:val="20"/>
        </w:rPr>
      </w:pPr>
      <w:r>
        <w:rPr>
          <w:rFonts w:ascii="Tahoma" w:hAnsi="Tahoma" w:cs="Tahoma"/>
          <w:sz w:val="20"/>
          <w:szCs w:val="20"/>
        </w:rPr>
        <w:t>When a student is confident in their knowledge, they can present evidence to the faculty</w:t>
      </w:r>
      <w:r w:rsidR="00F82E67">
        <w:rPr>
          <w:rFonts w:ascii="Tahoma" w:hAnsi="Tahoma" w:cs="Tahoma"/>
          <w:sz w:val="20"/>
          <w:szCs w:val="20"/>
        </w:rPr>
        <w:t xml:space="preserve"> member</w:t>
      </w:r>
      <w:r>
        <w:rPr>
          <w:rFonts w:ascii="Tahoma" w:hAnsi="Tahoma" w:cs="Tahoma"/>
          <w:sz w:val="20"/>
          <w:szCs w:val="20"/>
        </w:rPr>
        <w:t xml:space="preserve"> and that evidence </w:t>
      </w:r>
      <w:r w:rsidR="00D24D31">
        <w:rPr>
          <w:rFonts w:ascii="Tahoma" w:hAnsi="Tahoma" w:cs="Tahoma"/>
          <w:sz w:val="20"/>
          <w:szCs w:val="20"/>
        </w:rPr>
        <w:t xml:space="preserve">and their competency </w:t>
      </w:r>
      <w:r>
        <w:rPr>
          <w:rFonts w:ascii="Tahoma" w:hAnsi="Tahoma" w:cs="Tahoma"/>
          <w:sz w:val="20"/>
          <w:szCs w:val="20"/>
        </w:rPr>
        <w:t>is vetted by a team, usually through written or oral exams.</w:t>
      </w:r>
      <w:r w:rsidR="00F82E67">
        <w:rPr>
          <w:rFonts w:ascii="Tahoma" w:hAnsi="Tahoma" w:cs="Tahoma"/>
          <w:sz w:val="20"/>
          <w:szCs w:val="20"/>
        </w:rPr>
        <w:t xml:space="preserve"> As the </w:t>
      </w:r>
      <w:r w:rsidR="001345F9" w:rsidRPr="00D24D31">
        <w:rPr>
          <w:rFonts w:ascii="Tahoma" w:hAnsi="Tahoma" w:cs="Tahoma"/>
          <w:sz w:val="20"/>
          <w:szCs w:val="20"/>
        </w:rPr>
        <w:t>student moves around the project cycle, their professional development continues and they achieve ever higher levels of cognitive development.</w:t>
      </w:r>
    </w:p>
    <w:p w:rsidR="002A2C29" w:rsidRDefault="002A2C29" w:rsidP="00A342BE">
      <w:pPr>
        <w:rPr>
          <w:rFonts w:ascii="Tahoma" w:hAnsi="Tahoma" w:cs="Tahoma"/>
          <w:b/>
        </w:rPr>
      </w:pPr>
      <w:r w:rsidRPr="002A2C29">
        <w:rPr>
          <w:rFonts w:ascii="Tahoma" w:hAnsi="Tahoma" w:cs="Tahoma"/>
          <w:b/>
        </w:rPr>
        <w:t>SUMMARY:</w:t>
      </w:r>
    </w:p>
    <w:p w:rsidR="002A2C29" w:rsidRDefault="002A2C29" w:rsidP="00A342BE">
      <w:pPr>
        <w:rPr>
          <w:rFonts w:ascii="Tahoma" w:hAnsi="Tahoma" w:cs="Tahoma"/>
        </w:rPr>
      </w:pPr>
    </w:p>
    <w:p w:rsidR="002A2C29" w:rsidRDefault="002A2C29" w:rsidP="00A342BE">
      <w:pPr>
        <w:rPr>
          <w:rFonts w:ascii="Tahoma" w:hAnsi="Tahoma" w:cs="Tahoma"/>
        </w:rPr>
      </w:pPr>
      <w:r>
        <w:rPr>
          <w:rFonts w:ascii="Tahoma" w:hAnsi="Tahoma" w:cs="Tahoma"/>
        </w:rPr>
        <w:t xml:space="preserve">In summary, there is no mistaking the multitude of national voices calling for significant change in engineering education and the major elements of that change have been </w:t>
      </w:r>
      <w:r w:rsidR="00593F7C">
        <w:rPr>
          <w:rFonts w:ascii="Tahoma" w:hAnsi="Tahoma" w:cs="Tahoma"/>
        </w:rPr>
        <w:t xml:space="preserve">largely </w:t>
      </w:r>
      <w:r>
        <w:rPr>
          <w:rFonts w:ascii="Tahoma" w:hAnsi="Tahoma" w:cs="Tahoma"/>
        </w:rPr>
        <w:t xml:space="preserve">identified.  </w:t>
      </w:r>
      <w:r w:rsidR="00F82E67">
        <w:rPr>
          <w:rFonts w:ascii="Tahoma" w:hAnsi="Tahoma" w:cs="Tahoma"/>
        </w:rPr>
        <w:t>The advanced cardiovascular engineering course is designed to include elements of this change.</w:t>
      </w:r>
    </w:p>
    <w:p w:rsidR="00593F7C" w:rsidRDefault="00593F7C" w:rsidP="00A342BE">
      <w:pPr>
        <w:rPr>
          <w:rFonts w:ascii="Tahoma" w:hAnsi="Tahoma" w:cs="Tahoma"/>
        </w:rPr>
      </w:pPr>
    </w:p>
    <w:p w:rsidR="00F82E67" w:rsidRPr="002A2C29" w:rsidRDefault="00F82E67">
      <w:pPr>
        <w:rPr>
          <w:rFonts w:ascii="Tahoma" w:hAnsi="Tahoma" w:cs="Tahoma"/>
        </w:rPr>
      </w:pPr>
    </w:p>
    <w:sectPr w:rsidR="00F82E67" w:rsidRPr="002A2C29" w:rsidSect="00CF4B60">
      <w:pgSz w:w="12240" w:h="15840"/>
      <w:pgMar w:top="1440" w:right="1800" w:bottom="126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000D"/>
    <w:multiLevelType w:val="multilevel"/>
    <w:tmpl w:val="6466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59611C"/>
    <w:multiLevelType w:val="hybridMultilevel"/>
    <w:tmpl w:val="7546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B2203"/>
    <w:multiLevelType w:val="multilevel"/>
    <w:tmpl w:val="04F45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810FA9"/>
    <w:multiLevelType w:val="multilevel"/>
    <w:tmpl w:val="E4F6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DF0D1B"/>
    <w:multiLevelType w:val="multilevel"/>
    <w:tmpl w:val="CAE8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713B1A"/>
    <w:multiLevelType w:val="multilevel"/>
    <w:tmpl w:val="4C24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9C392B"/>
    <w:multiLevelType w:val="multilevel"/>
    <w:tmpl w:val="B7E45478"/>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o"/>
      <w:lvlJc w:val="left"/>
      <w:pPr>
        <w:tabs>
          <w:tab w:val="num" w:pos="540"/>
        </w:tabs>
        <w:ind w:left="540" w:hanging="360"/>
      </w:pPr>
      <w:rPr>
        <w:rFonts w:ascii="Courier New" w:hAnsi="Courier New" w:hint="default"/>
        <w:sz w:val="20"/>
      </w:rPr>
    </w:lvl>
    <w:lvl w:ilvl="2" w:tentative="1">
      <w:start w:val="1"/>
      <w:numFmt w:val="bullet"/>
      <w:lvlText w:val=""/>
      <w:lvlJc w:val="left"/>
      <w:pPr>
        <w:tabs>
          <w:tab w:val="num" w:pos="1260"/>
        </w:tabs>
        <w:ind w:left="1260" w:hanging="360"/>
      </w:pPr>
      <w:rPr>
        <w:rFonts w:ascii="Wingdings" w:hAnsi="Wingdings" w:hint="default"/>
        <w:sz w:val="20"/>
      </w:rPr>
    </w:lvl>
    <w:lvl w:ilvl="3" w:tentative="1">
      <w:start w:val="1"/>
      <w:numFmt w:val="bullet"/>
      <w:lvlText w:val=""/>
      <w:lvlJc w:val="left"/>
      <w:pPr>
        <w:tabs>
          <w:tab w:val="num" w:pos="1980"/>
        </w:tabs>
        <w:ind w:left="1980" w:hanging="360"/>
      </w:pPr>
      <w:rPr>
        <w:rFonts w:ascii="Wingdings" w:hAnsi="Wingdings" w:hint="default"/>
        <w:sz w:val="20"/>
      </w:rPr>
    </w:lvl>
    <w:lvl w:ilvl="4" w:tentative="1">
      <w:start w:val="1"/>
      <w:numFmt w:val="bullet"/>
      <w:lvlText w:val=""/>
      <w:lvlJc w:val="left"/>
      <w:pPr>
        <w:tabs>
          <w:tab w:val="num" w:pos="2700"/>
        </w:tabs>
        <w:ind w:left="2700" w:hanging="360"/>
      </w:pPr>
      <w:rPr>
        <w:rFonts w:ascii="Wingdings" w:hAnsi="Wingdings" w:hint="default"/>
        <w:sz w:val="20"/>
      </w:rPr>
    </w:lvl>
    <w:lvl w:ilvl="5" w:tentative="1">
      <w:start w:val="1"/>
      <w:numFmt w:val="bullet"/>
      <w:lvlText w:val=""/>
      <w:lvlJc w:val="left"/>
      <w:pPr>
        <w:tabs>
          <w:tab w:val="num" w:pos="3420"/>
        </w:tabs>
        <w:ind w:left="3420" w:hanging="360"/>
      </w:pPr>
      <w:rPr>
        <w:rFonts w:ascii="Wingdings" w:hAnsi="Wingdings" w:hint="default"/>
        <w:sz w:val="20"/>
      </w:rPr>
    </w:lvl>
    <w:lvl w:ilvl="6" w:tentative="1">
      <w:start w:val="1"/>
      <w:numFmt w:val="bullet"/>
      <w:lvlText w:val=""/>
      <w:lvlJc w:val="left"/>
      <w:pPr>
        <w:tabs>
          <w:tab w:val="num" w:pos="4140"/>
        </w:tabs>
        <w:ind w:left="4140" w:hanging="360"/>
      </w:pPr>
      <w:rPr>
        <w:rFonts w:ascii="Wingdings" w:hAnsi="Wingdings" w:hint="default"/>
        <w:sz w:val="20"/>
      </w:rPr>
    </w:lvl>
    <w:lvl w:ilvl="7" w:tentative="1">
      <w:start w:val="1"/>
      <w:numFmt w:val="bullet"/>
      <w:lvlText w:val=""/>
      <w:lvlJc w:val="left"/>
      <w:pPr>
        <w:tabs>
          <w:tab w:val="num" w:pos="4860"/>
        </w:tabs>
        <w:ind w:left="4860" w:hanging="360"/>
      </w:pPr>
      <w:rPr>
        <w:rFonts w:ascii="Wingdings" w:hAnsi="Wingdings" w:hint="default"/>
        <w:sz w:val="20"/>
      </w:rPr>
    </w:lvl>
    <w:lvl w:ilvl="8" w:tentative="1">
      <w:start w:val="1"/>
      <w:numFmt w:val="bullet"/>
      <w:lvlText w:val=""/>
      <w:lvlJc w:val="left"/>
      <w:pPr>
        <w:tabs>
          <w:tab w:val="num" w:pos="5580"/>
        </w:tabs>
        <w:ind w:left="5580" w:hanging="360"/>
      </w:pPr>
      <w:rPr>
        <w:rFonts w:ascii="Wingdings" w:hAnsi="Wingdings" w:hint="default"/>
        <w:sz w:val="20"/>
      </w:rPr>
    </w:lvl>
  </w:abstractNum>
  <w:abstractNum w:abstractNumId="7">
    <w:nsid w:val="454C3154"/>
    <w:multiLevelType w:val="multilevel"/>
    <w:tmpl w:val="299E1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0D3449"/>
    <w:multiLevelType w:val="hybridMultilevel"/>
    <w:tmpl w:val="2CF4F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126027E"/>
    <w:multiLevelType w:val="multilevel"/>
    <w:tmpl w:val="8CE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731488"/>
    <w:multiLevelType w:val="multilevel"/>
    <w:tmpl w:val="BB36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D402B1"/>
    <w:multiLevelType w:val="multilevel"/>
    <w:tmpl w:val="E440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0"/>
  </w:num>
  <w:num w:numId="4">
    <w:abstractNumId w:val="5"/>
  </w:num>
  <w:num w:numId="5">
    <w:abstractNumId w:val="8"/>
  </w:num>
  <w:num w:numId="6">
    <w:abstractNumId w:val="6"/>
  </w:num>
  <w:num w:numId="7">
    <w:abstractNumId w:val="0"/>
  </w:num>
  <w:num w:numId="8">
    <w:abstractNumId w:val="7"/>
  </w:num>
  <w:num w:numId="9">
    <w:abstractNumId w:val="3"/>
  </w:num>
  <w:num w:numId="10">
    <w:abstractNumId w:val="11"/>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589"/>
    <w:rsid w:val="000A6022"/>
    <w:rsid w:val="001345F9"/>
    <w:rsid w:val="0019372D"/>
    <w:rsid w:val="001C5D5F"/>
    <w:rsid w:val="001D7D9C"/>
    <w:rsid w:val="0026390B"/>
    <w:rsid w:val="002A2C29"/>
    <w:rsid w:val="0031015A"/>
    <w:rsid w:val="003124A8"/>
    <w:rsid w:val="00344538"/>
    <w:rsid w:val="003523BF"/>
    <w:rsid w:val="003F0972"/>
    <w:rsid w:val="004465F3"/>
    <w:rsid w:val="00462C89"/>
    <w:rsid w:val="004704B8"/>
    <w:rsid w:val="00593F7C"/>
    <w:rsid w:val="005D698F"/>
    <w:rsid w:val="0062337D"/>
    <w:rsid w:val="00624BF2"/>
    <w:rsid w:val="00655EC4"/>
    <w:rsid w:val="00685B07"/>
    <w:rsid w:val="00687DCE"/>
    <w:rsid w:val="006C581F"/>
    <w:rsid w:val="00724A5D"/>
    <w:rsid w:val="007269D9"/>
    <w:rsid w:val="00727690"/>
    <w:rsid w:val="007B2BEA"/>
    <w:rsid w:val="007C7FF1"/>
    <w:rsid w:val="007F513B"/>
    <w:rsid w:val="00815010"/>
    <w:rsid w:val="00817E13"/>
    <w:rsid w:val="00856302"/>
    <w:rsid w:val="00895E13"/>
    <w:rsid w:val="008E59EB"/>
    <w:rsid w:val="009718F1"/>
    <w:rsid w:val="00974784"/>
    <w:rsid w:val="009A783F"/>
    <w:rsid w:val="009D70F9"/>
    <w:rsid w:val="009D73AB"/>
    <w:rsid w:val="009E16B2"/>
    <w:rsid w:val="009F41FF"/>
    <w:rsid w:val="00A20B02"/>
    <w:rsid w:val="00A267B5"/>
    <w:rsid w:val="00A342BE"/>
    <w:rsid w:val="00B74589"/>
    <w:rsid w:val="00B9066A"/>
    <w:rsid w:val="00B96B60"/>
    <w:rsid w:val="00C66A38"/>
    <w:rsid w:val="00C844F6"/>
    <w:rsid w:val="00C962D0"/>
    <w:rsid w:val="00CD33E2"/>
    <w:rsid w:val="00CF4B60"/>
    <w:rsid w:val="00D135D4"/>
    <w:rsid w:val="00D24D31"/>
    <w:rsid w:val="00D74338"/>
    <w:rsid w:val="00D86D9A"/>
    <w:rsid w:val="00DB124B"/>
    <w:rsid w:val="00E03EA4"/>
    <w:rsid w:val="00E310B9"/>
    <w:rsid w:val="00E379B8"/>
    <w:rsid w:val="00E902AB"/>
    <w:rsid w:val="00E95CC4"/>
    <w:rsid w:val="00F03980"/>
    <w:rsid w:val="00F82E6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58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4589"/>
    <w:pPr>
      <w:ind w:left="720"/>
    </w:pPr>
  </w:style>
  <w:style w:type="paragraph" w:styleId="NoSpacing">
    <w:name w:val="No Spacing"/>
    <w:basedOn w:val="Normal"/>
    <w:uiPriority w:val="1"/>
    <w:qFormat/>
    <w:rsid w:val="00B74589"/>
    <w:rPr>
      <w:rFonts w:ascii="Times New Roman" w:hAnsi="Times New Roman"/>
      <w:sz w:val="24"/>
      <w:szCs w:val="24"/>
    </w:rPr>
  </w:style>
  <w:style w:type="paragraph" w:styleId="BalloonText">
    <w:name w:val="Balloon Text"/>
    <w:basedOn w:val="Normal"/>
    <w:link w:val="BalloonTextChar"/>
    <w:uiPriority w:val="99"/>
    <w:semiHidden/>
    <w:unhideWhenUsed/>
    <w:rsid w:val="008E59EB"/>
    <w:rPr>
      <w:rFonts w:ascii="Tahoma" w:hAnsi="Tahoma" w:cs="Tahoma"/>
      <w:sz w:val="16"/>
      <w:szCs w:val="16"/>
    </w:rPr>
  </w:style>
  <w:style w:type="character" w:customStyle="1" w:styleId="BalloonTextChar">
    <w:name w:val="Balloon Text Char"/>
    <w:basedOn w:val="DefaultParagraphFont"/>
    <w:link w:val="BalloonText"/>
    <w:uiPriority w:val="99"/>
    <w:semiHidden/>
    <w:rsid w:val="008E59EB"/>
    <w:rPr>
      <w:rFonts w:ascii="Tahoma" w:eastAsia="Calibri" w:hAnsi="Tahoma" w:cs="Tahoma"/>
      <w:sz w:val="16"/>
      <w:szCs w:val="16"/>
    </w:rPr>
  </w:style>
  <w:style w:type="character" w:styleId="CommentReference">
    <w:name w:val="annotation reference"/>
    <w:basedOn w:val="DefaultParagraphFont"/>
    <w:uiPriority w:val="99"/>
    <w:semiHidden/>
    <w:unhideWhenUsed/>
    <w:rsid w:val="00A342BE"/>
    <w:rPr>
      <w:sz w:val="16"/>
      <w:szCs w:val="16"/>
    </w:rPr>
  </w:style>
  <w:style w:type="paragraph" w:styleId="CommentText">
    <w:name w:val="annotation text"/>
    <w:basedOn w:val="Normal"/>
    <w:link w:val="CommentTextChar"/>
    <w:uiPriority w:val="99"/>
    <w:semiHidden/>
    <w:unhideWhenUsed/>
    <w:rsid w:val="00A342BE"/>
    <w:rPr>
      <w:sz w:val="20"/>
      <w:szCs w:val="20"/>
    </w:rPr>
  </w:style>
  <w:style w:type="character" w:customStyle="1" w:styleId="CommentTextChar">
    <w:name w:val="Comment Text Char"/>
    <w:basedOn w:val="DefaultParagraphFont"/>
    <w:link w:val="CommentText"/>
    <w:uiPriority w:val="99"/>
    <w:semiHidden/>
    <w:rsid w:val="00A342B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42BE"/>
    <w:rPr>
      <w:b/>
      <w:bCs/>
    </w:rPr>
  </w:style>
  <w:style w:type="character" w:customStyle="1" w:styleId="CommentSubjectChar">
    <w:name w:val="Comment Subject Char"/>
    <w:basedOn w:val="CommentTextChar"/>
    <w:link w:val="CommentSubject"/>
    <w:uiPriority w:val="99"/>
    <w:semiHidden/>
    <w:rsid w:val="00A342BE"/>
    <w:rPr>
      <w:rFonts w:ascii="Calibri" w:eastAsia="Calibri" w:hAnsi="Calibri" w:cs="Times New Roman"/>
      <w:b/>
      <w:bCs/>
      <w:sz w:val="20"/>
      <w:szCs w:val="20"/>
    </w:rPr>
  </w:style>
  <w:style w:type="paragraph" w:styleId="NormalWeb">
    <w:name w:val="Normal (Web)"/>
    <w:basedOn w:val="Normal"/>
    <w:uiPriority w:val="99"/>
    <w:semiHidden/>
    <w:unhideWhenUsed/>
    <w:rsid w:val="00D74338"/>
    <w:pPr>
      <w:spacing w:before="100" w:beforeAutospacing="1" w:after="100" w:afterAutospacing="1"/>
    </w:pPr>
    <w:rPr>
      <w:rFonts w:ascii="Verdana" w:eastAsia="Times New Roman" w:hAnsi="Verdana"/>
      <w:sz w:val="24"/>
      <w:szCs w:val="24"/>
    </w:rPr>
  </w:style>
  <w:style w:type="character" w:styleId="Hyperlink">
    <w:name w:val="Hyperlink"/>
    <w:basedOn w:val="DefaultParagraphFont"/>
    <w:uiPriority w:val="99"/>
    <w:semiHidden/>
    <w:unhideWhenUsed/>
    <w:rsid w:val="00D74338"/>
    <w:rPr>
      <w:strike w:val="0"/>
      <w:dstrike w:val="0"/>
      <w:color w:val="1D4D0F"/>
      <w:u w:val="single"/>
      <w:effect w:val="none"/>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58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4589"/>
    <w:pPr>
      <w:ind w:left="720"/>
    </w:pPr>
  </w:style>
  <w:style w:type="paragraph" w:styleId="NoSpacing">
    <w:name w:val="No Spacing"/>
    <w:basedOn w:val="Normal"/>
    <w:uiPriority w:val="1"/>
    <w:qFormat/>
    <w:rsid w:val="00B74589"/>
    <w:rPr>
      <w:rFonts w:ascii="Times New Roman" w:hAnsi="Times New Roman"/>
      <w:sz w:val="24"/>
      <w:szCs w:val="24"/>
    </w:rPr>
  </w:style>
  <w:style w:type="paragraph" w:styleId="BalloonText">
    <w:name w:val="Balloon Text"/>
    <w:basedOn w:val="Normal"/>
    <w:link w:val="BalloonTextChar"/>
    <w:uiPriority w:val="99"/>
    <w:semiHidden/>
    <w:unhideWhenUsed/>
    <w:rsid w:val="008E59EB"/>
    <w:rPr>
      <w:rFonts w:ascii="Tahoma" w:hAnsi="Tahoma" w:cs="Tahoma"/>
      <w:sz w:val="16"/>
      <w:szCs w:val="16"/>
    </w:rPr>
  </w:style>
  <w:style w:type="character" w:customStyle="1" w:styleId="BalloonTextChar">
    <w:name w:val="Balloon Text Char"/>
    <w:basedOn w:val="DefaultParagraphFont"/>
    <w:link w:val="BalloonText"/>
    <w:uiPriority w:val="99"/>
    <w:semiHidden/>
    <w:rsid w:val="008E59EB"/>
    <w:rPr>
      <w:rFonts w:ascii="Tahoma" w:eastAsia="Calibri" w:hAnsi="Tahoma" w:cs="Tahoma"/>
      <w:sz w:val="16"/>
      <w:szCs w:val="16"/>
    </w:rPr>
  </w:style>
  <w:style w:type="character" w:styleId="CommentReference">
    <w:name w:val="annotation reference"/>
    <w:basedOn w:val="DefaultParagraphFont"/>
    <w:uiPriority w:val="99"/>
    <w:semiHidden/>
    <w:unhideWhenUsed/>
    <w:rsid w:val="00A342BE"/>
    <w:rPr>
      <w:sz w:val="16"/>
      <w:szCs w:val="16"/>
    </w:rPr>
  </w:style>
  <w:style w:type="paragraph" w:styleId="CommentText">
    <w:name w:val="annotation text"/>
    <w:basedOn w:val="Normal"/>
    <w:link w:val="CommentTextChar"/>
    <w:uiPriority w:val="99"/>
    <w:semiHidden/>
    <w:unhideWhenUsed/>
    <w:rsid w:val="00A342BE"/>
    <w:rPr>
      <w:sz w:val="20"/>
      <w:szCs w:val="20"/>
    </w:rPr>
  </w:style>
  <w:style w:type="character" w:customStyle="1" w:styleId="CommentTextChar">
    <w:name w:val="Comment Text Char"/>
    <w:basedOn w:val="DefaultParagraphFont"/>
    <w:link w:val="CommentText"/>
    <w:uiPriority w:val="99"/>
    <w:semiHidden/>
    <w:rsid w:val="00A342B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42BE"/>
    <w:rPr>
      <w:b/>
      <w:bCs/>
    </w:rPr>
  </w:style>
  <w:style w:type="character" w:customStyle="1" w:styleId="CommentSubjectChar">
    <w:name w:val="Comment Subject Char"/>
    <w:basedOn w:val="CommentTextChar"/>
    <w:link w:val="CommentSubject"/>
    <w:uiPriority w:val="99"/>
    <w:semiHidden/>
    <w:rsid w:val="00A342BE"/>
    <w:rPr>
      <w:rFonts w:ascii="Calibri" w:eastAsia="Calibri" w:hAnsi="Calibri" w:cs="Times New Roman"/>
      <w:b/>
      <w:bCs/>
      <w:sz w:val="20"/>
      <w:szCs w:val="20"/>
    </w:rPr>
  </w:style>
  <w:style w:type="paragraph" w:styleId="NormalWeb">
    <w:name w:val="Normal (Web)"/>
    <w:basedOn w:val="Normal"/>
    <w:uiPriority w:val="99"/>
    <w:semiHidden/>
    <w:unhideWhenUsed/>
    <w:rsid w:val="00D74338"/>
    <w:pPr>
      <w:spacing w:before="100" w:beforeAutospacing="1" w:after="100" w:afterAutospacing="1"/>
    </w:pPr>
    <w:rPr>
      <w:rFonts w:ascii="Verdana" w:eastAsia="Times New Roman" w:hAnsi="Verdana"/>
      <w:sz w:val="24"/>
      <w:szCs w:val="24"/>
    </w:rPr>
  </w:style>
  <w:style w:type="character" w:styleId="Hyperlink">
    <w:name w:val="Hyperlink"/>
    <w:basedOn w:val="DefaultParagraphFont"/>
    <w:uiPriority w:val="99"/>
    <w:semiHidden/>
    <w:unhideWhenUsed/>
    <w:rsid w:val="00D74338"/>
    <w:rPr>
      <w:strike w:val="0"/>
      <w:dstrike w:val="0"/>
      <w:color w:val="1D4D0F"/>
      <w:u w:val="single"/>
      <w:effect w:val="non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919581">
      <w:bodyDiv w:val="1"/>
      <w:marLeft w:val="0"/>
      <w:marRight w:val="0"/>
      <w:marTop w:val="0"/>
      <w:marBottom w:val="0"/>
      <w:divBdr>
        <w:top w:val="none" w:sz="0" w:space="0" w:color="auto"/>
        <w:left w:val="none" w:sz="0" w:space="0" w:color="auto"/>
        <w:bottom w:val="none" w:sz="0" w:space="0" w:color="auto"/>
        <w:right w:val="none" w:sz="0" w:space="0" w:color="auto"/>
      </w:divBdr>
      <w:divsChild>
        <w:div w:id="2097554500">
          <w:marLeft w:val="0"/>
          <w:marRight w:val="0"/>
          <w:marTop w:val="0"/>
          <w:marBottom w:val="0"/>
          <w:divBdr>
            <w:top w:val="none" w:sz="0" w:space="0" w:color="auto"/>
            <w:left w:val="none" w:sz="0" w:space="0" w:color="auto"/>
            <w:bottom w:val="none" w:sz="0" w:space="0" w:color="auto"/>
            <w:right w:val="none" w:sz="0" w:space="0" w:color="auto"/>
          </w:divBdr>
          <w:divsChild>
            <w:div w:id="29762926">
              <w:marLeft w:val="0"/>
              <w:marRight w:val="0"/>
              <w:marTop w:val="0"/>
              <w:marBottom w:val="0"/>
              <w:divBdr>
                <w:top w:val="none" w:sz="0" w:space="0" w:color="auto"/>
                <w:left w:val="none" w:sz="0" w:space="0" w:color="auto"/>
                <w:bottom w:val="none" w:sz="0" w:space="0" w:color="auto"/>
                <w:right w:val="none" w:sz="0" w:space="0" w:color="auto"/>
              </w:divBdr>
              <w:divsChild>
                <w:div w:id="659312559">
                  <w:marLeft w:val="0"/>
                  <w:marRight w:val="0"/>
                  <w:marTop w:val="0"/>
                  <w:marBottom w:val="0"/>
                  <w:divBdr>
                    <w:top w:val="none" w:sz="0" w:space="0" w:color="auto"/>
                    <w:left w:val="none" w:sz="0" w:space="0" w:color="auto"/>
                    <w:bottom w:val="none" w:sz="0" w:space="0" w:color="auto"/>
                    <w:right w:val="none" w:sz="0" w:space="0" w:color="auto"/>
                  </w:divBdr>
                  <w:divsChild>
                    <w:div w:id="1689480621">
                      <w:marLeft w:val="69"/>
                      <w:marRight w:val="69"/>
                      <w:marTop w:val="69"/>
                      <w:marBottom w:val="69"/>
                      <w:divBdr>
                        <w:top w:val="none" w:sz="0" w:space="0" w:color="auto"/>
                        <w:left w:val="none" w:sz="0" w:space="0" w:color="auto"/>
                        <w:bottom w:val="none" w:sz="0" w:space="0" w:color="auto"/>
                        <w:right w:val="none" w:sz="0" w:space="0" w:color="auto"/>
                      </w:divBdr>
                      <w:divsChild>
                        <w:div w:id="91201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B8F8B-F724-4AB4-B832-D9384B73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2707</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Itasca Community College</Company>
  <LinksUpToDate>false</LinksUpToDate>
  <CharactersWithSpaces>18105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Ulseth</dc:creator>
  <cp:lastModifiedBy>Dan Ewert</cp:lastModifiedBy>
  <cp:revision>2</cp:revision>
  <dcterms:created xsi:type="dcterms:W3CDTF">2011-12-02T13:41:00Z</dcterms:created>
  <dcterms:modified xsi:type="dcterms:W3CDTF">2011-12-02T13:41:00Z</dcterms:modified>
</cp:coreProperties>
</file>